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4238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1188"/>
        <w:gridCol w:w="3690"/>
        <w:gridCol w:w="3240"/>
        <w:gridCol w:w="3510"/>
        <w:gridCol w:w="2610"/>
      </w:tblGrid>
      <w:tr w:rsidR="000C2282" w:rsidRPr="006B69CB" w:rsidTr="000C27D5">
        <w:tc>
          <w:tcPr>
            <w:tcW w:w="1188" w:type="dxa"/>
            <w:shd w:val="clear" w:color="auto" w:fill="E7E6E6" w:themeFill="background2"/>
          </w:tcPr>
          <w:p w:rsidR="000C2282" w:rsidRPr="006B69CB" w:rsidRDefault="000C2282" w:rsidP="006B69CB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6B69CB">
              <w:rPr>
                <w:rFonts w:ascii="Open Sans" w:hAnsi="Open Sans" w:cs="Open Sans"/>
                <w:b/>
                <w:sz w:val="20"/>
                <w:szCs w:val="20"/>
              </w:rPr>
              <w:t>Notation</w:t>
            </w:r>
          </w:p>
        </w:tc>
        <w:tc>
          <w:tcPr>
            <w:tcW w:w="3690" w:type="dxa"/>
            <w:shd w:val="clear" w:color="auto" w:fill="E7E6E6" w:themeFill="background2"/>
          </w:tcPr>
          <w:p w:rsidR="000C2282" w:rsidRPr="006B69CB" w:rsidRDefault="006B69CB" w:rsidP="006B69CB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2016-</w:t>
            </w:r>
            <w:r w:rsidR="000C2282" w:rsidRPr="006B69CB">
              <w:rPr>
                <w:rFonts w:ascii="Open Sans" w:hAnsi="Open Sans" w:cs="Open Sans"/>
                <w:b/>
                <w:sz w:val="20"/>
                <w:szCs w:val="20"/>
              </w:rPr>
              <w:t>17 Standard</w:t>
            </w:r>
          </w:p>
        </w:tc>
        <w:tc>
          <w:tcPr>
            <w:tcW w:w="3240" w:type="dxa"/>
            <w:shd w:val="clear" w:color="auto" w:fill="E7E6E6" w:themeFill="background2"/>
          </w:tcPr>
          <w:p w:rsidR="000C2282" w:rsidRPr="006B69CB" w:rsidRDefault="006B69CB" w:rsidP="006B69CB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2016-</w:t>
            </w:r>
            <w:r w:rsidR="000C2282" w:rsidRPr="006B69CB">
              <w:rPr>
                <w:rFonts w:ascii="Open Sans" w:hAnsi="Open Sans" w:cs="Open Sans"/>
                <w:b/>
                <w:sz w:val="20"/>
                <w:szCs w:val="20"/>
              </w:rPr>
              <w:t>17 Scope and Clarification</w:t>
            </w:r>
          </w:p>
        </w:tc>
        <w:tc>
          <w:tcPr>
            <w:tcW w:w="3510" w:type="dxa"/>
            <w:shd w:val="clear" w:color="auto" w:fill="E7E6E6" w:themeFill="background2"/>
          </w:tcPr>
          <w:p w:rsidR="000C2282" w:rsidRPr="006B69CB" w:rsidRDefault="006B69CB" w:rsidP="006B69CB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2017-</w:t>
            </w:r>
            <w:r w:rsidR="000C2282" w:rsidRPr="006B69CB">
              <w:rPr>
                <w:rFonts w:ascii="Open Sans" w:hAnsi="Open Sans" w:cs="Open Sans"/>
                <w:b/>
                <w:sz w:val="20"/>
                <w:szCs w:val="20"/>
              </w:rPr>
              <w:t>18 Standard</w:t>
            </w:r>
          </w:p>
        </w:tc>
        <w:tc>
          <w:tcPr>
            <w:tcW w:w="2610" w:type="dxa"/>
            <w:shd w:val="clear" w:color="auto" w:fill="E7E6E6" w:themeFill="background2"/>
          </w:tcPr>
          <w:p w:rsidR="000C2282" w:rsidRPr="006B69CB" w:rsidRDefault="006B69CB" w:rsidP="006B69CB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2017-</w:t>
            </w:r>
            <w:r w:rsidR="000C2282" w:rsidRPr="006B69CB">
              <w:rPr>
                <w:rFonts w:ascii="Open Sans" w:hAnsi="Open Sans" w:cs="Open Sans"/>
                <w:b/>
                <w:sz w:val="20"/>
                <w:szCs w:val="20"/>
              </w:rPr>
              <w:t>18 Scope &amp; Clarifications</w:t>
            </w:r>
          </w:p>
        </w:tc>
      </w:tr>
      <w:tr w:rsidR="000C27D5" w:rsidRPr="006B69CB" w:rsidTr="000C27D5">
        <w:tc>
          <w:tcPr>
            <w:tcW w:w="1188" w:type="dxa"/>
            <w:shd w:val="clear" w:color="auto" w:fill="auto"/>
          </w:tcPr>
          <w:p w:rsidR="000C2282" w:rsidRPr="006B69CB" w:rsidRDefault="000C27D5" w:rsidP="006B69CB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6B69CB">
              <w:rPr>
                <w:rFonts w:ascii="Open Sans" w:hAnsi="Open Sans" w:cs="Open Sans"/>
                <w:b/>
                <w:sz w:val="20"/>
                <w:szCs w:val="20"/>
              </w:rPr>
              <w:t>A-REI.A.1</w:t>
            </w:r>
          </w:p>
        </w:tc>
        <w:tc>
          <w:tcPr>
            <w:tcW w:w="3690" w:type="dxa"/>
            <w:shd w:val="clear" w:color="auto" w:fill="auto"/>
          </w:tcPr>
          <w:p w:rsidR="000C2282" w:rsidRPr="006B69CB" w:rsidRDefault="000C2282" w:rsidP="009C212E">
            <w:pPr>
              <w:pStyle w:val="TableParagraph"/>
              <w:ind w:left="105" w:right="291"/>
              <w:rPr>
                <w:rFonts w:ascii="Open Sans" w:hAnsi="Open Sans" w:cs="Open Sans"/>
                <w:sz w:val="20"/>
                <w:szCs w:val="20"/>
              </w:rPr>
            </w:pPr>
            <w:r w:rsidRPr="006B69CB">
              <w:rPr>
                <w:rFonts w:ascii="Open Sans" w:hAnsi="Open Sans" w:cs="Open Sans"/>
                <w:sz w:val="20"/>
                <w:szCs w:val="20"/>
              </w:rPr>
              <w:t>1. Explain each step in solving a simple equation as following from the equality of numbers asserted at the previous step, starting from the assumption that the original equation has a solution. Construct a viable argument to justify a solution method.</w:t>
            </w:r>
          </w:p>
        </w:tc>
        <w:tc>
          <w:tcPr>
            <w:tcW w:w="3240" w:type="dxa"/>
          </w:tcPr>
          <w:p w:rsidR="000C2282" w:rsidRPr="006B69CB" w:rsidRDefault="000C2282" w:rsidP="006B69CB">
            <w:pPr>
              <w:pStyle w:val="TableParagraph"/>
              <w:ind w:right="207"/>
              <w:rPr>
                <w:rFonts w:ascii="Open Sans" w:hAnsi="Open Sans" w:cs="Open Sans"/>
                <w:sz w:val="20"/>
                <w:szCs w:val="20"/>
              </w:rPr>
            </w:pPr>
            <w:proofErr w:type="spellStart"/>
            <w:r w:rsidRPr="006B69CB">
              <w:rPr>
                <w:rFonts w:ascii="Open Sans" w:hAnsi="Open Sans" w:cs="Open Sans"/>
                <w:sz w:val="20"/>
                <w:szCs w:val="20"/>
              </w:rPr>
              <w:t>i</w:t>
            </w:r>
            <w:proofErr w:type="spellEnd"/>
            <w:r w:rsidRPr="006B69CB">
              <w:rPr>
                <w:rFonts w:ascii="Open Sans" w:hAnsi="Open Sans" w:cs="Open Sans"/>
                <w:sz w:val="20"/>
                <w:szCs w:val="20"/>
              </w:rPr>
              <w:t>) Tasks are limited to quadratic equations.</w:t>
            </w:r>
          </w:p>
        </w:tc>
        <w:tc>
          <w:tcPr>
            <w:tcW w:w="3510" w:type="dxa"/>
            <w:shd w:val="clear" w:color="auto" w:fill="auto"/>
          </w:tcPr>
          <w:p w:rsidR="000C2282" w:rsidRPr="006B69CB" w:rsidRDefault="000C27D5" w:rsidP="006B69CB">
            <w:pPr>
              <w:pStyle w:val="TableParagraph"/>
              <w:spacing w:before="110"/>
              <w:ind w:right="284"/>
              <w:rPr>
                <w:rFonts w:ascii="Open Sans" w:hAnsi="Open Sans" w:cs="Open Sans"/>
                <w:i/>
                <w:sz w:val="20"/>
                <w:szCs w:val="20"/>
              </w:rPr>
            </w:pPr>
            <w:r w:rsidRPr="006B69CB">
              <w:rPr>
                <w:rFonts w:ascii="Open Sans" w:hAnsi="Open Sans" w:cs="Open Sans"/>
                <w:b/>
                <w:sz w:val="20"/>
                <w:szCs w:val="20"/>
                <w:shd w:val="clear" w:color="auto" w:fill="C5DFB3"/>
              </w:rPr>
              <w:t xml:space="preserve">A1.A.REI.A.1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Explain each step in solving an equation as following from the equality of numbers asserted at the previous step, starting from the assumption that the original equation has a solution. Construct a viable argument to justify a solution method.</w:t>
            </w:r>
          </w:p>
        </w:tc>
        <w:tc>
          <w:tcPr>
            <w:tcW w:w="2610" w:type="dxa"/>
          </w:tcPr>
          <w:p w:rsidR="000C2282" w:rsidRPr="006B69CB" w:rsidRDefault="000C27D5" w:rsidP="006B69CB">
            <w:pPr>
              <w:pStyle w:val="TableParagraph"/>
              <w:spacing w:before="110"/>
              <w:ind w:right="284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6B69CB">
              <w:rPr>
                <w:rFonts w:ascii="Open Sans" w:hAnsi="Open Sans" w:cs="Open Sans"/>
                <w:i/>
                <w:sz w:val="20"/>
                <w:szCs w:val="20"/>
              </w:rPr>
              <w:t>Tasks are limited to linear, quadratic, piecewise, absolute value, and exponential equations with integer exponents.</w:t>
            </w:r>
          </w:p>
        </w:tc>
      </w:tr>
      <w:tr w:rsidR="000C27D5" w:rsidRPr="006B69CB" w:rsidTr="000C27D5">
        <w:tc>
          <w:tcPr>
            <w:tcW w:w="1188" w:type="dxa"/>
            <w:shd w:val="clear" w:color="auto" w:fill="auto"/>
          </w:tcPr>
          <w:p w:rsidR="000C27D5" w:rsidRPr="006B69CB" w:rsidRDefault="000C27D5" w:rsidP="006B69CB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6B69CB">
              <w:rPr>
                <w:rFonts w:ascii="Open Sans" w:hAnsi="Open Sans" w:cs="Open Sans"/>
                <w:b/>
                <w:sz w:val="20"/>
                <w:szCs w:val="20"/>
              </w:rPr>
              <w:t>A-REI.B.3</w:t>
            </w:r>
          </w:p>
        </w:tc>
        <w:tc>
          <w:tcPr>
            <w:tcW w:w="3690" w:type="dxa"/>
            <w:shd w:val="clear" w:color="auto" w:fill="auto"/>
          </w:tcPr>
          <w:p w:rsidR="000C27D5" w:rsidRPr="006B69CB" w:rsidRDefault="000C27D5" w:rsidP="009C212E">
            <w:pPr>
              <w:pStyle w:val="TableParagraph"/>
              <w:ind w:left="105" w:right="223"/>
              <w:rPr>
                <w:rFonts w:ascii="Open Sans" w:hAnsi="Open Sans" w:cs="Open Sans"/>
                <w:sz w:val="20"/>
                <w:szCs w:val="20"/>
              </w:rPr>
            </w:pPr>
            <w:r w:rsidRPr="006B69CB">
              <w:rPr>
                <w:rFonts w:ascii="Open Sans" w:hAnsi="Open Sans" w:cs="Open Sans"/>
                <w:sz w:val="20"/>
                <w:szCs w:val="20"/>
              </w:rPr>
              <w:t>3. Solve linear equations and inequalities in one variable, including equations with coefficients represented by letters.</w:t>
            </w:r>
          </w:p>
        </w:tc>
        <w:tc>
          <w:tcPr>
            <w:tcW w:w="3240" w:type="dxa"/>
          </w:tcPr>
          <w:p w:rsidR="000C27D5" w:rsidRPr="006B69CB" w:rsidRDefault="000C27D5" w:rsidP="006B69CB">
            <w:pPr>
              <w:pStyle w:val="TableParagraph"/>
              <w:ind w:right="207"/>
              <w:rPr>
                <w:rFonts w:ascii="Open Sans" w:hAnsi="Open Sans" w:cs="Open Sans"/>
                <w:i/>
                <w:sz w:val="20"/>
                <w:szCs w:val="20"/>
              </w:rPr>
            </w:pPr>
            <w:r w:rsidRPr="006B69CB">
              <w:rPr>
                <w:rFonts w:ascii="Open Sans" w:hAnsi="Open Sans" w:cs="Open Sans"/>
                <w:i/>
                <w:sz w:val="20"/>
                <w:szCs w:val="20"/>
              </w:rPr>
              <w:t>There is no additional scope or clarification information for this standard.</w:t>
            </w:r>
          </w:p>
        </w:tc>
        <w:tc>
          <w:tcPr>
            <w:tcW w:w="3510" w:type="dxa"/>
            <w:shd w:val="clear" w:color="auto" w:fill="auto"/>
          </w:tcPr>
          <w:p w:rsidR="000C27D5" w:rsidRPr="006B69CB" w:rsidRDefault="000C27D5" w:rsidP="009C212E">
            <w:pPr>
              <w:pStyle w:val="TableParagraph"/>
              <w:ind w:right="457"/>
              <w:rPr>
                <w:rFonts w:ascii="Open Sans" w:hAnsi="Open Sans" w:cs="Open Sans"/>
                <w:sz w:val="20"/>
                <w:szCs w:val="20"/>
              </w:rPr>
            </w:pPr>
            <w:r w:rsidRPr="006B69CB">
              <w:rPr>
                <w:rFonts w:ascii="Open Sans" w:hAnsi="Open Sans" w:cs="Open Sans"/>
                <w:b/>
                <w:sz w:val="20"/>
                <w:szCs w:val="20"/>
                <w:shd w:val="clear" w:color="auto" w:fill="C5DFB3"/>
              </w:rPr>
              <w:t xml:space="preserve">A1.A.REI.B.2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Solve linear equations and inequalities in one variable, including equations with coefficients represented by letters.</w:t>
            </w:r>
          </w:p>
        </w:tc>
        <w:tc>
          <w:tcPr>
            <w:tcW w:w="2610" w:type="dxa"/>
          </w:tcPr>
          <w:p w:rsidR="000C27D5" w:rsidRPr="006B69CB" w:rsidRDefault="000C27D5" w:rsidP="006B69CB">
            <w:pPr>
              <w:pStyle w:val="TableParagraph"/>
              <w:ind w:right="199"/>
              <w:rPr>
                <w:rFonts w:ascii="Open Sans" w:hAnsi="Open Sans" w:cs="Open Sans"/>
                <w:i/>
                <w:sz w:val="20"/>
                <w:szCs w:val="20"/>
              </w:rPr>
            </w:pPr>
            <w:r w:rsidRPr="006B69CB">
              <w:rPr>
                <w:rFonts w:ascii="Open Sans" w:hAnsi="Open Sans" w:cs="Open Sans"/>
                <w:i/>
                <w:sz w:val="20"/>
                <w:szCs w:val="20"/>
              </w:rPr>
              <w:t>There are no assessment limits for this standard. The entire standard is assessed in this course.</w:t>
            </w:r>
          </w:p>
        </w:tc>
      </w:tr>
      <w:tr w:rsidR="000C27D5" w:rsidRPr="006B69CB" w:rsidTr="000C27D5">
        <w:tc>
          <w:tcPr>
            <w:tcW w:w="1188" w:type="dxa"/>
            <w:shd w:val="clear" w:color="auto" w:fill="auto"/>
          </w:tcPr>
          <w:p w:rsidR="000C27D5" w:rsidRPr="006B69CB" w:rsidRDefault="000C27D5" w:rsidP="006B69CB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6B69CB">
              <w:rPr>
                <w:rFonts w:ascii="Open Sans" w:hAnsi="Open Sans" w:cs="Open Sans"/>
                <w:b/>
                <w:sz w:val="20"/>
                <w:szCs w:val="20"/>
              </w:rPr>
              <w:t>A-REI.B.4</w:t>
            </w:r>
          </w:p>
          <w:p w:rsidR="000C27D5" w:rsidRPr="006B69CB" w:rsidRDefault="000C27D5" w:rsidP="006B69CB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6B69CB">
              <w:rPr>
                <w:rFonts w:ascii="Open Sans" w:hAnsi="Open Sans" w:cs="Open Sans"/>
                <w:b/>
                <w:sz w:val="20"/>
                <w:szCs w:val="20"/>
              </w:rPr>
              <w:t>(including parts a and b)</w:t>
            </w:r>
          </w:p>
        </w:tc>
        <w:tc>
          <w:tcPr>
            <w:tcW w:w="3690" w:type="dxa"/>
            <w:shd w:val="clear" w:color="auto" w:fill="auto"/>
          </w:tcPr>
          <w:p w:rsidR="000C27D5" w:rsidRPr="006B69CB" w:rsidRDefault="000C27D5" w:rsidP="009C212E">
            <w:pPr>
              <w:pStyle w:val="TableParagraph"/>
              <w:numPr>
                <w:ilvl w:val="0"/>
                <w:numId w:val="9"/>
              </w:numPr>
              <w:tabs>
                <w:tab w:val="left" w:pos="303"/>
              </w:tabs>
              <w:rPr>
                <w:rFonts w:ascii="Open Sans" w:hAnsi="Open Sans" w:cs="Open Sans"/>
                <w:sz w:val="20"/>
                <w:szCs w:val="20"/>
              </w:rPr>
            </w:pPr>
            <w:r w:rsidRPr="006B69CB">
              <w:rPr>
                <w:rFonts w:ascii="Open Sans" w:hAnsi="Open Sans" w:cs="Open Sans"/>
                <w:sz w:val="20"/>
                <w:szCs w:val="20"/>
              </w:rPr>
              <w:t>Solve</w:t>
            </w:r>
            <w:r w:rsidRPr="006B69CB">
              <w:rPr>
                <w:rFonts w:ascii="Open Sans" w:hAnsi="Open Sans" w:cs="Open Sans"/>
                <w:spacing w:val="-13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quadratic</w:t>
            </w:r>
            <w:r w:rsidRPr="006B69CB">
              <w:rPr>
                <w:rFonts w:ascii="Open Sans" w:hAnsi="Open Sans" w:cs="Open Sans"/>
                <w:spacing w:val="-13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equations</w:t>
            </w:r>
            <w:r w:rsidRPr="006B69CB">
              <w:rPr>
                <w:rFonts w:ascii="Open Sans" w:hAnsi="Open Sans" w:cs="Open Sans"/>
                <w:spacing w:val="-13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in</w:t>
            </w:r>
            <w:r w:rsidRPr="006B69CB">
              <w:rPr>
                <w:rFonts w:ascii="Open Sans" w:hAnsi="Open Sans" w:cs="Open Sans"/>
                <w:spacing w:val="-11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one</w:t>
            </w:r>
            <w:r w:rsidRPr="006B69CB">
              <w:rPr>
                <w:rFonts w:ascii="Open Sans" w:hAnsi="Open Sans" w:cs="Open Sans"/>
                <w:spacing w:val="-13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variable.</w:t>
            </w:r>
          </w:p>
          <w:p w:rsidR="000C27D5" w:rsidRPr="006B69CB" w:rsidRDefault="000C27D5" w:rsidP="009C212E">
            <w:pPr>
              <w:pStyle w:val="TableParagraph"/>
              <w:numPr>
                <w:ilvl w:val="1"/>
                <w:numId w:val="9"/>
              </w:numPr>
              <w:tabs>
                <w:tab w:val="left" w:pos="296"/>
              </w:tabs>
              <w:ind w:left="296" w:right="173" w:firstLine="0"/>
              <w:rPr>
                <w:rFonts w:ascii="Open Sans" w:hAnsi="Open Sans" w:cs="Open Sans"/>
                <w:sz w:val="20"/>
                <w:szCs w:val="20"/>
              </w:rPr>
            </w:pPr>
            <w:r w:rsidRPr="006B69CB">
              <w:rPr>
                <w:rFonts w:ascii="Open Sans" w:hAnsi="Open Sans" w:cs="Open Sans"/>
                <w:sz w:val="20"/>
                <w:szCs w:val="20"/>
              </w:rPr>
              <w:t>Use</w:t>
            </w:r>
            <w:r w:rsidRPr="006B69CB">
              <w:rPr>
                <w:rFonts w:ascii="Open Sans" w:hAnsi="Open Sans" w:cs="Open Sans"/>
                <w:spacing w:val="-9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the</w:t>
            </w:r>
            <w:r w:rsidRPr="006B69CB">
              <w:rPr>
                <w:rFonts w:ascii="Open Sans" w:hAnsi="Open Sans" w:cs="Open Sans"/>
                <w:spacing w:val="-6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method</w:t>
            </w:r>
            <w:r w:rsidRPr="006B69CB">
              <w:rPr>
                <w:rFonts w:ascii="Open Sans" w:hAnsi="Open Sans" w:cs="Open Sans"/>
                <w:spacing w:val="-7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of</w:t>
            </w:r>
            <w:r w:rsidRPr="006B69CB">
              <w:rPr>
                <w:rFonts w:ascii="Open Sans" w:hAnsi="Open Sans" w:cs="Open Sans"/>
                <w:spacing w:val="-11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completing</w:t>
            </w:r>
            <w:r w:rsidRPr="006B69CB">
              <w:rPr>
                <w:rFonts w:ascii="Open Sans" w:hAnsi="Open Sans" w:cs="Open Sans"/>
                <w:spacing w:val="-8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the</w:t>
            </w:r>
            <w:r w:rsidRPr="006B69CB">
              <w:rPr>
                <w:rFonts w:ascii="Open Sans" w:hAnsi="Open Sans" w:cs="Open Sans"/>
                <w:spacing w:val="-9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square</w:t>
            </w:r>
            <w:r w:rsidRPr="006B69CB">
              <w:rPr>
                <w:rFonts w:ascii="Open Sans" w:hAnsi="Open Sans" w:cs="Open Sans"/>
                <w:spacing w:val="-11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to</w:t>
            </w:r>
            <w:r w:rsidRPr="006B69CB">
              <w:rPr>
                <w:rFonts w:ascii="Open Sans" w:hAnsi="Open Sans" w:cs="Open Sans"/>
                <w:spacing w:val="-7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transform</w:t>
            </w:r>
            <w:r w:rsidRPr="006B69CB">
              <w:rPr>
                <w:rFonts w:ascii="Open Sans" w:hAnsi="Open Sans" w:cs="Open Sans"/>
                <w:spacing w:val="-11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any</w:t>
            </w:r>
            <w:r w:rsidRPr="006B69CB">
              <w:rPr>
                <w:rFonts w:ascii="Open Sans" w:hAnsi="Open Sans" w:cs="Open Sans"/>
                <w:spacing w:val="-4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quadratic</w:t>
            </w:r>
            <w:r w:rsidRPr="006B69CB">
              <w:rPr>
                <w:rFonts w:ascii="Open Sans" w:hAnsi="Open Sans" w:cs="Open Sans"/>
                <w:spacing w:val="-8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equation</w:t>
            </w:r>
            <w:r w:rsidRPr="006B69CB">
              <w:rPr>
                <w:rFonts w:ascii="Open Sans" w:hAnsi="Open Sans" w:cs="Open Sans"/>
                <w:spacing w:val="-7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 xml:space="preserve">in </w:t>
            </w:r>
            <w:r w:rsidRPr="006B69CB">
              <w:rPr>
                <w:rFonts w:ascii="Open Sans" w:hAnsi="Open Sans" w:cs="Open Sans"/>
                <w:i/>
                <w:sz w:val="20"/>
                <w:szCs w:val="20"/>
              </w:rPr>
              <w:t xml:space="preserve">x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into an equation of the form (</w:t>
            </w:r>
            <w:r w:rsidRPr="006B69CB">
              <w:rPr>
                <w:rFonts w:ascii="Open Sans" w:hAnsi="Open Sans" w:cs="Open Sans"/>
                <w:i/>
                <w:sz w:val="20"/>
                <w:szCs w:val="20"/>
              </w:rPr>
              <w:t xml:space="preserve">x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 xml:space="preserve">– </w:t>
            </w:r>
            <w:r w:rsidRPr="006B69CB">
              <w:rPr>
                <w:rFonts w:ascii="Open Sans" w:hAnsi="Open Sans" w:cs="Open Sans"/>
                <w:i/>
                <w:sz w:val="20"/>
                <w:szCs w:val="20"/>
              </w:rPr>
              <w:t>p</w:t>
            </w:r>
            <w:proofErr w:type="gramStart"/>
            <w:r w:rsidRPr="006B69CB">
              <w:rPr>
                <w:rFonts w:ascii="Open Sans" w:hAnsi="Open Sans" w:cs="Open Sans"/>
                <w:sz w:val="20"/>
                <w:szCs w:val="20"/>
              </w:rPr>
              <w:t>)</w:t>
            </w:r>
            <w:r w:rsidRPr="006B69CB">
              <w:rPr>
                <w:rFonts w:ascii="Open Sans" w:hAnsi="Open Sans" w:cs="Open Sans"/>
                <w:position w:val="10"/>
                <w:sz w:val="20"/>
                <w:szCs w:val="20"/>
              </w:rPr>
              <w:t>2</w:t>
            </w:r>
            <w:proofErr w:type="gramEnd"/>
            <w:r w:rsidRPr="006B69CB">
              <w:rPr>
                <w:rFonts w:ascii="Open Sans" w:hAnsi="Open Sans" w:cs="Open Sans"/>
                <w:position w:val="10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= q that has the same solutions. Derive the quadratic</w:t>
            </w:r>
            <w:r w:rsidRPr="006B69CB">
              <w:rPr>
                <w:rFonts w:ascii="Open Sans" w:hAnsi="Open Sans" w:cs="Open Sans"/>
                <w:spacing w:val="-12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formula</w:t>
            </w:r>
            <w:r w:rsidRPr="006B69CB">
              <w:rPr>
                <w:rFonts w:ascii="Open Sans" w:hAnsi="Open Sans" w:cs="Open Sans"/>
                <w:spacing w:val="-12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from</w:t>
            </w:r>
            <w:r w:rsidRPr="006B69CB">
              <w:rPr>
                <w:rFonts w:ascii="Open Sans" w:hAnsi="Open Sans" w:cs="Open Sans"/>
                <w:spacing w:val="-13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this</w:t>
            </w:r>
            <w:r w:rsidRPr="006B69CB">
              <w:rPr>
                <w:rFonts w:ascii="Open Sans" w:hAnsi="Open Sans" w:cs="Open Sans"/>
                <w:spacing w:val="-11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form.</w:t>
            </w:r>
          </w:p>
          <w:p w:rsidR="000C27D5" w:rsidRPr="006B69CB" w:rsidRDefault="000C27D5" w:rsidP="009C212E">
            <w:pPr>
              <w:pStyle w:val="TableParagraph"/>
              <w:numPr>
                <w:ilvl w:val="1"/>
                <w:numId w:val="9"/>
              </w:numPr>
              <w:tabs>
                <w:tab w:val="left" w:pos="305"/>
              </w:tabs>
              <w:ind w:left="296" w:right="256" w:hanging="2"/>
              <w:rPr>
                <w:rFonts w:ascii="Open Sans" w:hAnsi="Open Sans" w:cs="Open Sans"/>
                <w:sz w:val="20"/>
                <w:szCs w:val="20"/>
              </w:rPr>
            </w:pPr>
            <w:r w:rsidRPr="006B69CB">
              <w:rPr>
                <w:rFonts w:ascii="Open Sans" w:hAnsi="Open Sans" w:cs="Open Sans"/>
                <w:sz w:val="20"/>
                <w:szCs w:val="20"/>
              </w:rPr>
              <w:t xml:space="preserve">Solve quadratic equations by inspection (e.g., for </w:t>
            </w:r>
            <w:r w:rsidRPr="006B69CB">
              <w:rPr>
                <w:rFonts w:ascii="Open Sans" w:hAnsi="Open Sans" w:cs="Open Sans"/>
                <w:i/>
                <w:sz w:val="20"/>
                <w:szCs w:val="20"/>
              </w:rPr>
              <w:t>x</w:t>
            </w:r>
            <w:r w:rsidRPr="006B69CB">
              <w:rPr>
                <w:rFonts w:ascii="Open Sans" w:hAnsi="Open Sans" w:cs="Open Sans"/>
                <w:position w:val="10"/>
                <w:sz w:val="20"/>
                <w:szCs w:val="20"/>
              </w:rPr>
              <w:t xml:space="preserve">2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= 49), taking square roots, completing</w:t>
            </w:r>
            <w:r w:rsidRPr="006B69CB">
              <w:rPr>
                <w:rFonts w:ascii="Open Sans" w:hAnsi="Open Sans" w:cs="Open Sans"/>
                <w:spacing w:val="-4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the</w:t>
            </w:r>
            <w:r w:rsidRPr="006B69CB">
              <w:rPr>
                <w:rFonts w:ascii="Open Sans" w:hAnsi="Open Sans" w:cs="Open Sans"/>
                <w:spacing w:val="-2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square,</w:t>
            </w:r>
            <w:r w:rsidRPr="006B69CB">
              <w:rPr>
                <w:rFonts w:ascii="Open Sans" w:hAnsi="Open Sans" w:cs="Open Sans"/>
                <w:spacing w:val="-3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the</w:t>
            </w:r>
            <w:r w:rsidRPr="006B69CB">
              <w:rPr>
                <w:rFonts w:ascii="Open Sans" w:hAnsi="Open Sans" w:cs="Open Sans"/>
                <w:spacing w:val="-5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quadratic</w:t>
            </w:r>
            <w:r w:rsidRPr="006B69CB">
              <w:rPr>
                <w:rFonts w:ascii="Open Sans" w:hAnsi="Open Sans" w:cs="Open Sans"/>
                <w:spacing w:val="-4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formula</w:t>
            </w:r>
            <w:r w:rsidRPr="006B69CB">
              <w:rPr>
                <w:rFonts w:ascii="Open Sans" w:hAnsi="Open Sans" w:cs="Open Sans"/>
                <w:spacing w:val="-3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and</w:t>
            </w:r>
            <w:r w:rsidRPr="006B69CB">
              <w:rPr>
                <w:rFonts w:ascii="Open Sans" w:hAnsi="Open Sans" w:cs="Open Sans"/>
                <w:spacing w:val="-3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factoring,</w:t>
            </w:r>
            <w:r w:rsidRPr="006B69CB">
              <w:rPr>
                <w:rFonts w:ascii="Open Sans" w:hAnsi="Open Sans" w:cs="Open Sans"/>
                <w:spacing w:val="-3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as</w:t>
            </w:r>
            <w:r w:rsidRPr="006B69CB">
              <w:rPr>
                <w:rFonts w:ascii="Open Sans" w:hAnsi="Open Sans" w:cs="Open Sans"/>
                <w:spacing w:val="-5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appropriate</w:t>
            </w:r>
            <w:r w:rsidRPr="006B69CB">
              <w:rPr>
                <w:rFonts w:ascii="Open Sans" w:hAnsi="Open Sans" w:cs="Open Sans"/>
                <w:spacing w:val="-5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to</w:t>
            </w:r>
            <w:r w:rsidRPr="006B69CB">
              <w:rPr>
                <w:rFonts w:ascii="Open Sans" w:hAnsi="Open Sans" w:cs="Open Sans"/>
                <w:spacing w:val="-4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the</w:t>
            </w:r>
          </w:p>
          <w:p w:rsidR="000C27D5" w:rsidRPr="006B69CB" w:rsidRDefault="000C27D5" w:rsidP="009C212E">
            <w:pPr>
              <w:pStyle w:val="TableParagraph"/>
              <w:ind w:left="296" w:right="202"/>
              <w:rPr>
                <w:rFonts w:ascii="Open Sans" w:hAnsi="Open Sans" w:cs="Open Sans"/>
                <w:sz w:val="20"/>
                <w:szCs w:val="20"/>
              </w:rPr>
            </w:pPr>
            <w:proofErr w:type="gramStart"/>
            <w:r w:rsidRPr="006B69CB">
              <w:rPr>
                <w:rFonts w:ascii="Open Sans" w:hAnsi="Open Sans" w:cs="Open Sans"/>
                <w:sz w:val="20"/>
                <w:szCs w:val="20"/>
              </w:rPr>
              <w:t>initial</w:t>
            </w:r>
            <w:proofErr w:type="gramEnd"/>
            <w:r w:rsidRPr="006B69CB">
              <w:rPr>
                <w:rFonts w:ascii="Open Sans" w:hAnsi="Open Sans" w:cs="Open Sans"/>
                <w:sz w:val="20"/>
                <w:szCs w:val="20"/>
              </w:rPr>
              <w:t xml:space="preserve"> form of the equation.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lastRenderedPageBreak/>
              <w:t xml:space="preserve">Recognize when the quadratic formula gives complex solutions and write them as </w:t>
            </w:r>
            <w:r w:rsidRPr="006B69CB">
              <w:rPr>
                <w:rFonts w:ascii="Open Sans" w:hAnsi="Open Sans" w:cs="Open Sans"/>
                <w:i/>
                <w:sz w:val="20"/>
                <w:szCs w:val="20"/>
              </w:rPr>
              <w:t xml:space="preserve">a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 xml:space="preserve">± </w:t>
            </w:r>
            <w:r w:rsidRPr="006B69CB">
              <w:rPr>
                <w:rFonts w:ascii="Open Sans" w:hAnsi="Open Sans" w:cs="Open Sans"/>
                <w:i/>
                <w:sz w:val="20"/>
                <w:szCs w:val="20"/>
              </w:rPr>
              <w:t xml:space="preserve">bi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 xml:space="preserve">for real numbers </w:t>
            </w:r>
            <w:r w:rsidRPr="006B69CB">
              <w:rPr>
                <w:rFonts w:ascii="Open Sans" w:hAnsi="Open Sans" w:cs="Open Sans"/>
                <w:i/>
                <w:sz w:val="20"/>
                <w:szCs w:val="20"/>
              </w:rPr>
              <w:t xml:space="preserve">a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 xml:space="preserve">and </w:t>
            </w:r>
            <w:r w:rsidRPr="006B69CB">
              <w:rPr>
                <w:rFonts w:ascii="Open Sans" w:hAnsi="Open Sans" w:cs="Open Sans"/>
                <w:i/>
                <w:sz w:val="20"/>
                <w:szCs w:val="20"/>
              </w:rPr>
              <w:t>b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.</w:t>
            </w:r>
          </w:p>
        </w:tc>
        <w:tc>
          <w:tcPr>
            <w:tcW w:w="3240" w:type="dxa"/>
          </w:tcPr>
          <w:p w:rsidR="000C27D5" w:rsidRPr="006B69CB" w:rsidRDefault="000C27D5" w:rsidP="009C212E">
            <w:pPr>
              <w:pStyle w:val="TableParagraph"/>
              <w:ind w:left="105" w:right="207"/>
              <w:rPr>
                <w:rFonts w:ascii="Open Sans" w:hAnsi="Open Sans" w:cs="Open Sans"/>
                <w:sz w:val="20"/>
                <w:szCs w:val="20"/>
              </w:rPr>
            </w:pPr>
            <w:r w:rsidRPr="006B69CB">
              <w:rPr>
                <w:rFonts w:ascii="Open Sans" w:hAnsi="Open Sans" w:cs="Open Sans"/>
                <w:sz w:val="20"/>
                <w:szCs w:val="20"/>
              </w:rPr>
              <w:lastRenderedPageBreak/>
              <w:t>For A-REI.4b:</w:t>
            </w:r>
          </w:p>
          <w:p w:rsidR="000C27D5" w:rsidRPr="006B69CB" w:rsidRDefault="000C27D5" w:rsidP="009C212E">
            <w:pPr>
              <w:pStyle w:val="TableParagraph"/>
              <w:ind w:left="104" w:right="258" w:firstLine="1"/>
              <w:rPr>
                <w:rFonts w:ascii="Open Sans" w:hAnsi="Open Sans" w:cs="Open Sans"/>
                <w:sz w:val="20"/>
                <w:szCs w:val="20"/>
              </w:rPr>
            </w:pPr>
            <w:proofErr w:type="spellStart"/>
            <w:r w:rsidRPr="006B69CB">
              <w:rPr>
                <w:rFonts w:ascii="Open Sans" w:hAnsi="Open Sans" w:cs="Open Sans"/>
                <w:sz w:val="20"/>
                <w:szCs w:val="20"/>
              </w:rPr>
              <w:t>i</w:t>
            </w:r>
            <w:proofErr w:type="spellEnd"/>
            <w:r w:rsidRPr="006B69CB">
              <w:rPr>
                <w:rFonts w:ascii="Open Sans" w:hAnsi="Open Sans" w:cs="Open Sans"/>
                <w:sz w:val="20"/>
                <w:szCs w:val="20"/>
              </w:rPr>
              <w:t>) Tasks do not require students to write solutions for quadratic equations that have roots with nonzero imaginary parts. However, tasks can require the student to recognize cases in which a quadratic equation has no real solutions.</w:t>
            </w:r>
          </w:p>
          <w:p w:rsidR="000C27D5" w:rsidRPr="006B69CB" w:rsidRDefault="000C27D5" w:rsidP="009C212E">
            <w:pPr>
              <w:pStyle w:val="TableParagraph"/>
              <w:rPr>
                <w:rFonts w:ascii="Open Sans" w:hAnsi="Open Sans" w:cs="Open Sans"/>
                <w:sz w:val="20"/>
                <w:szCs w:val="20"/>
              </w:rPr>
            </w:pPr>
          </w:p>
          <w:p w:rsidR="000C27D5" w:rsidRPr="006B69CB" w:rsidRDefault="000C27D5" w:rsidP="006B69CB">
            <w:pPr>
              <w:pStyle w:val="TableParagraph"/>
              <w:ind w:left="102" w:right="98"/>
              <w:rPr>
                <w:rFonts w:ascii="Open Sans" w:hAnsi="Open Sans" w:cs="Open Sans"/>
                <w:i/>
                <w:sz w:val="20"/>
                <w:szCs w:val="20"/>
              </w:rPr>
            </w:pPr>
            <w:r w:rsidRPr="006B69CB">
              <w:rPr>
                <w:rFonts w:ascii="Open Sans" w:hAnsi="Open Sans" w:cs="Open Sans"/>
                <w:i/>
                <w:sz w:val="20"/>
                <w:szCs w:val="20"/>
              </w:rPr>
              <w:t xml:space="preserve">Note, solving a quadratic equation by factoring relies on the connection between zeros and factors of polynomials (cluster A-APR.B). Cluster A- </w:t>
            </w:r>
            <w:r w:rsidRPr="006B69CB">
              <w:rPr>
                <w:rFonts w:ascii="Open Sans" w:hAnsi="Open Sans" w:cs="Open Sans"/>
                <w:i/>
                <w:sz w:val="20"/>
                <w:szCs w:val="20"/>
              </w:rPr>
              <w:lastRenderedPageBreak/>
              <w:t>APR.B is formally assessed in A2.</w:t>
            </w:r>
          </w:p>
        </w:tc>
        <w:tc>
          <w:tcPr>
            <w:tcW w:w="3510" w:type="dxa"/>
            <w:shd w:val="clear" w:color="auto" w:fill="auto"/>
          </w:tcPr>
          <w:p w:rsidR="000C27D5" w:rsidRPr="006B69CB" w:rsidRDefault="000C27D5" w:rsidP="006B69CB">
            <w:pPr>
              <w:pStyle w:val="TableParagraph"/>
              <w:spacing w:before="115"/>
              <w:ind w:left="105" w:right="676" w:firstLine="4"/>
              <w:rPr>
                <w:rFonts w:ascii="Open Sans" w:hAnsi="Open Sans" w:cs="Open Sans"/>
                <w:sz w:val="20"/>
                <w:szCs w:val="20"/>
              </w:rPr>
            </w:pPr>
            <w:r w:rsidRPr="006B69CB">
              <w:rPr>
                <w:rFonts w:ascii="Open Sans" w:hAnsi="Open Sans" w:cs="Open Sans"/>
                <w:b/>
                <w:sz w:val="20"/>
                <w:szCs w:val="20"/>
                <w:shd w:val="clear" w:color="auto" w:fill="C5DFB3"/>
              </w:rPr>
              <w:lastRenderedPageBreak/>
              <w:t xml:space="preserve">A1.A.REI.B.3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Solve quadratic equations and inequalities in one variable.</w:t>
            </w:r>
          </w:p>
          <w:p w:rsidR="000C27D5" w:rsidRPr="006B69CB" w:rsidRDefault="000C27D5" w:rsidP="006B69CB">
            <w:pPr>
              <w:pStyle w:val="TableParagraph"/>
              <w:tabs>
                <w:tab w:val="left" w:pos="600"/>
              </w:tabs>
              <w:spacing w:before="111"/>
              <w:ind w:left="682" w:right="286" w:hanging="682"/>
              <w:rPr>
                <w:rFonts w:ascii="Open Sans" w:hAnsi="Open Sans" w:cs="Open Sans"/>
                <w:sz w:val="20"/>
                <w:szCs w:val="20"/>
              </w:rPr>
            </w:pPr>
            <w:r w:rsidRPr="006B69CB">
              <w:rPr>
                <w:rFonts w:ascii="Open Sans" w:hAnsi="Open Sans" w:cs="Open Sans"/>
                <w:b/>
                <w:sz w:val="20"/>
                <w:szCs w:val="20"/>
                <w:shd w:val="clear" w:color="auto" w:fill="C5DFB3"/>
              </w:rPr>
              <w:t xml:space="preserve"> </w:t>
            </w:r>
            <w:r w:rsidRPr="006B69CB">
              <w:rPr>
                <w:rFonts w:ascii="Open Sans" w:hAnsi="Open Sans" w:cs="Open Sans"/>
                <w:b/>
                <w:sz w:val="20"/>
                <w:szCs w:val="20"/>
                <w:shd w:val="clear" w:color="auto" w:fill="C5DFB3"/>
              </w:rPr>
              <w:tab/>
              <w:t xml:space="preserve">a. </w:t>
            </w:r>
            <w:r w:rsidRPr="006B69CB">
              <w:rPr>
                <w:rFonts w:ascii="Open Sans" w:hAnsi="Open Sans" w:cs="Open Sans"/>
                <w:spacing w:val="-3"/>
                <w:sz w:val="20"/>
                <w:szCs w:val="20"/>
              </w:rPr>
              <w:t xml:space="preserve">Use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 xml:space="preserve">the method </w:t>
            </w:r>
            <w:r w:rsidRPr="006B69CB">
              <w:rPr>
                <w:rFonts w:ascii="Open Sans" w:hAnsi="Open Sans" w:cs="Open Sans"/>
                <w:spacing w:val="-4"/>
                <w:sz w:val="20"/>
                <w:szCs w:val="20"/>
              </w:rPr>
              <w:t xml:space="preserve">of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completing</w:t>
            </w:r>
            <w:r w:rsidRPr="006B69CB">
              <w:rPr>
                <w:rFonts w:ascii="Open Sans" w:hAnsi="Open Sans" w:cs="Open Sans"/>
                <w:spacing w:val="12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the</w:t>
            </w:r>
            <w:r w:rsidRPr="006B69CB">
              <w:rPr>
                <w:rFonts w:ascii="Open Sans" w:hAnsi="Open Sans" w:cs="Open Sans"/>
                <w:spacing w:val="-6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 xml:space="preserve">square to rewrite any quadratic equation in </w:t>
            </w:r>
            <w:r w:rsidRPr="006B69CB">
              <w:rPr>
                <w:rFonts w:ascii="Open Sans" w:hAnsi="Open Sans" w:cs="Open Sans"/>
                <w:i/>
                <w:sz w:val="20"/>
                <w:szCs w:val="20"/>
              </w:rPr>
              <w:t xml:space="preserve">x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 xml:space="preserve">into an equation </w:t>
            </w:r>
            <w:r w:rsidRPr="006B69CB">
              <w:rPr>
                <w:rFonts w:ascii="Open Sans" w:hAnsi="Open Sans" w:cs="Open Sans"/>
                <w:spacing w:val="-4"/>
                <w:sz w:val="20"/>
                <w:szCs w:val="20"/>
              </w:rPr>
              <w:t xml:space="preserve">of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 xml:space="preserve">the form </w:t>
            </w:r>
            <w:r w:rsidRPr="006B69CB">
              <w:rPr>
                <w:rFonts w:ascii="Open Sans" w:hAnsi="Open Sans" w:cs="Open Sans"/>
                <w:i/>
                <w:sz w:val="20"/>
                <w:szCs w:val="20"/>
              </w:rPr>
              <w:t>(x – p</w:t>
            </w:r>
            <w:proofErr w:type="gramStart"/>
            <w:r w:rsidRPr="006B69CB">
              <w:rPr>
                <w:rFonts w:ascii="Open Sans" w:hAnsi="Open Sans" w:cs="Open Sans"/>
                <w:i/>
                <w:sz w:val="20"/>
                <w:szCs w:val="20"/>
              </w:rPr>
              <w:t>)</w:t>
            </w:r>
            <w:r w:rsidRPr="006B69CB">
              <w:rPr>
                <w:rFonts w:ascii="Open Sans" w:hAnsi="Open Sans" w:cs="Open Sans"/>
                <w:i/>
                <w:position w:val="7"/>
                <w:sz w:val="20"/>
                <w:szCs w:val="20"/>
              </w:rPr>
              <w:t>2</w:t>
            </w:r>
            <w:proofErr w:type="gramEnd"/>
            <w:r w:rsidRPr="006B69CB">
              <w:rPr>
                <w:rFonts w:ascii="Open Sans" w:hAnsi="Open Sans" w:cs="Open Sans"/>
                <w:i/>
                <w:position w:val="7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i/>
                <w:sz w:val="20"/>
                <w:szCs w:val="20"/>
              </w:rPr>
              <w:t xml:space="preserve">= q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that has the same solutions. Derive the quadratic formula from this</w:t>
            </w:r>
            <w:r w:rsidRPr="006B69CB">
              <w:rPr>
                <w:rFonts w:ascii="Open Sans" w:hAnsi="Open Sans" w:cs="Open Sans"/>
                <w:spacing w:val="-6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form.</w:t>
            </w:r>
          </w:p>
          <w:p w:rsidR="000C27D5" w:rsidRPr="006B69CB" w:rsidRDefault="000C27D5" w:rsidP="006B69CB">
            <w:pPr>
              <w:pStyle w:val="TableParagraph"/>
              <w:tabs>
                <w:tab w:val="left" w:pos="600"/>
              </w:tabs>
              <w:ind w:left="682" w:right="189" w:hanging="682"/>
              <w:rPr>
                <w:rFonts w:ascii="Open Sans" w:hAnsi="Open Sans" w:cs="Open Sans"/>
                <w:sz w:val="20"/>
                <w:szCs w:val="20"/>
              </w:rPr>
            </w:pPr>
            <w:r w:rsidRPr="006B69CB">
              <w:rPr>
                <w:rFonts w:ascii="Open Sans" w:hAnsi="Open Sans" w:cs="Open Sans"/>
                <w:b/>
                <w:sz w:val="20"/>
                <w:szCs w:val="20"/>
                <w:shd w:val="clear" w:color="auto" w:fill="C5DFB3"/>
              </w:rPr>
              <w:t xml:space="preserve"> </w:t>
            </w:r>
            <w:r w:rsidRPr="006B69CB">
              <w:rPr>
                <w:rFonts w:ascii="Open Sans" w:hAnsi="Open Sans" w:cs="Open Sans"/>
                <w:b/>
                <w:sz w:val="20"/>
                <w:szCs w:val="20"/>
                <w:shd w:val="clear" w:color="auto" w:fill="C5DFB3"/>
              </w:rPr>
              <w:tab/>
              <w:t xml:space="preserve">b.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Solve quadratic equations</w:t>
            </w:r>
            <w:r w:rsidRPr="006B69CB">
              <w:rPr>
                <w:rFonts w:ascii="Open Sans" w:hAnsi="Open Sans" w:cs="Open Sans"/>
                <w:spacing w:val="-12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by</w:t>
            </w:r>
            <w:r w:rsidRPr="006B69CB">
              <w:rPr>
                <w:rFonts w:ascii="Open Sans" w:hAnsi="Open Sans" w:cs="Open Sans"/>
                <w:spacing w:val="-1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 xml:space="preserve">inspection (e.g., for </w:t>
            </w:r>
            <w:r w:rsidRPr="006B69CB">
              <w:rPr>
                <w:rFonts w:ascii="Open Sans" w:hAnsi="Open Sans" w:cs="Open Sans"/>
                <w:i/>
                <w:sz w:val="20"/>
                <w:szCs w:val="20"/>
              </w:rPr>
              <w:t>x</w:t>
            </w:r>
            <w:r w:rsidRPr="006B69CB">
              <w:rPr>
                <w:rFonts w:ascii="Open Sans" w:hAnsi="Open Sans" w:cs="Open Sans"/>
                <w:i/>
                <w:position w:val="7"/>
                <w:sz w:val="20"/>
                <w:szCs w:val="20"/>
              </w:rPr>
              <w:t xml:space="preserve">2 </w:t>
            </w:r>
            <w:r w:rsidRPr="006B69CB">
              <w:rPr>
                <w:rFonts w:ascii="Open Sans" w:hAnsi="Open Sans" w:cs="Open Sans"/>
                <w:i/>
                <w:sz w:val="20"/>
                <w:szCs w:val="20"/>
              </w:rPr>
              <w:t>= 49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 xml:space="preserve">), taking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lastRenderedPageBreak/>
              <w:t xml:space="preserve">square roots, completing the square, knowing and applying the quadratic formula, and factoring, as appropriate to the initial form of the equation. Recognize </w:t>
            </w:r>
            <w:r w:rsidRPr="006B69CB">
              <w:rPr>
                <w:rFonts w:ascii="Open Sans" w:hAnsi="Open Sans" w:cs="Open Sans"/>
                <w:spacing w:val="-3"/>
                <w:sz w:val="20"/>
                <w:szCs w:val="20"/>
              </w:rPr>
              <w:t xml:space="preserve">when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the quadratic formula gives complex</w:t>
            </w:r>
            <w:r w:rsidRPr="006B69CB">
              <w:rPr>
                <w:rFonts w:ascii="Open Sans" w:hAnsi="Open Sans" w:cs="Open Sans"/>
                <w:spacing w:val="-16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solutions.</w:t>
            </w:r>
          </w:p>
        </w:tc>
        <w:tc>
          <w:tcPr>
            <w:tcW w:w="2610" w:type="dxa"/>
          </w:tcPr>
          <w:p w:rsidR="000C27D5" w:rsidRPr="006B69CB" w:rsidRDefault="000C27D5" w:rsidP="009C212E">
            <w:pPr>
              <w:pStyle w:val="TableParagraph"/>
              <w:ind w:right="122"/>
              <w:rPr>
                <w:rFonts w:ascii="Open Sans" w:hAnsi="Open Sans" w:cs="Open Sans"/>
                <w:i/>
                <w:sz w:val="20"/>
                <w:szCs w:val="20"/>
              </w:rPr>
            </w:pPr>
            <w:r w:rsidRPr="006B69CB">
              <w:rPr>
                <w:rFonts w:ascii="Open Sans" w:hAnsi="Open Sans" w:cs="Open Sans"/>
                <w:i/>
                <w:sz w:val="20"/>
                <w:szCs w:val="20"/>
              </w:rPr>
              <w:lastRenderedPageBreak/>
              <w:t>For A1.A.REI.B.3b:</w:t>
            </w:r>
          </w:p>
          <w:p w:rsidR="000C27D5" w:rsidRPr="006B69CB" w:rsidRDefault="000C27D5" w:rsidP="006B69CB">
            <w:pPr>
              <w:pStyle w:val="TableParagraph"/>
              <w:spacing w:before="120"/>
              <w:ind w:left="105" w:right="130"/>
              <w:rPr>
                <w:rFonts w:ascii="Open Sans" w:hAnsi="Open Sans" w:cs="Open Sans"/>
                <w:i/>
                <w:sz w:val="20"/>
                <w:szCs w:val="20"/>
              </w:rPr>
            </w:pPr>
            <w:r w:rsidRPr="006B69CB">
              <w:rPr>
                <w:rFonts w:ascii="Open Sans" w:hAnsi="Open Sans" w:cs="Open Sans"/>
                <w:i/>
                <w:sz w:val="20"/>
                <w:szCs w:val="20"/>
              </w:rPr>
              <w:t>Tasks do not require students to write solutions for quadratic equations that have roots with nonzero imaginary parts. However, tasks can require the student to recognize cases in which a quadratic equation has no real solutions.</w:t>
            </w:r>
          </w:p>
          <w:p w:rsidR="000C27D5" w:rsidRPr="006B69CB" w:rsidRDefault="000C27D5" w:rsidP="006B69CB">
            <w:pPr>
              <w:pStyle w:val="TableParagraph"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:rsidR="000C27D5" w:rsidRPr="006B69CB" w:rsidRDefault="000C27D5" w:rsidP="006B69CB">
            <w:pPr>
              <w:pStyle w:val="TableParagraph"/>
              <w:spacing w:before="11"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:rsidR="000C27D5" w:rsidRPr="006B69CB" w:rsidRDefault="000C27D5" w:rsidP="006B69CB">
            <w:pPr>
              <w:pStyle w:val="TableParagraph"/>
              <w:ind w:left="105" w:right="99"/>
              <w:rPr>
                <w:rFonts w:ascii="Open Sans" w:hAnsi="Open Sans" w:cs="Open Sans"/>
                <w:i/>
                <w:sz w:val="20"/>
                <w:szCs w:val="20"/>
              </w:rPr>
            </w:pPr>
            <w:r w:rsidRPr="006B69CB">
              <w:rPr>
                <w:rFonts w:ascii="Open Sans" w:hAnsi="Open Sans" w:cs="Open Sans"/>
                <w:i/>
                <w:sz w:val="20"/>
                <w:szCs w:val="20"/>
              </w:rPr>
              <w:t xml:space="preserve">Note: solving a quadratic equation by factoring relies on the </w:t>
            </w:r>
            <w:r w:rsidRPr="006B69CB">
              <w:rPr>
                <w:rFonts w:ascii="Open Sans" w:hAnsi="Open Sans" w:cs="Open Sans"/>
                <w:i/>
                <w:sz w:val="20"/>
                <w:szCs w:val="20"/>
              </w:rPr>
              <w:lastRenderedPageBreak/>
              <w:t>connection between zeros and factors of polynomials. This is formally assessed in Algebra II.</w:t>
            </w:r>
          </w:p>
        </w:tc>
      </w:tr>
      <w:tr w:rsidR="000C27D5" w:rsidRPr="006B69CB" w:rsidTr="000C27D5">
        <w:tc>
          <w:tcPr>
            <w:tcW w:w="1188" w:type="dxa"/>
            <w:shd w:val="clear" w:color="auto" w:fill="auto"/>
          </w:tcPr>
          <w:p w:rsidR="000C27D5" w:rsidRPr="006B69CB" w:rsidRDefault="000C27D5" w:rsidP="006B69CB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6B69CB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>A-REI.C.5</w:t>
            </w:r>
          </w:p>
        </w:tc>
        <w:tc>
          <w:tcPr>
            <w:tcW w:w="3690" w:type="dxa"/>
            <w:shd w:val="clear" w:color="auto" w:fill="auto"/>
          </w:tcPr>
          <w:p w:rsidR="000C27D5" w:rsidRPr="006B69CB" w:rsidRDefault="000C27D5" w:rsidP="006B69CB">
            <w:pPr>
              <w:pStyle w:val="TableParagraph"/>
              <w:spacing w:before="44"/>
              <w:ind w:left="105" w:right="598"/>
              <w:rPr>
                <w:rFonts w:ascii="Open Sans" w:hAnsi="Open Sans" w:cs="Open Sans"/>
                <w:sz w:val="20"/>
                <w:szCs w:val="20"/>
              </w:rPr>
            </w:pPr>
            <w:r w:rsidRPr="006B69CB">
              <w:rPr>
                <w:rFonts w:ascii="Open Sans" w:hAnsi="Open Sans" w:cs="Open Sans"/>
                <w:sz w:val="20"/>
                <w:szCs w:val="20"/>
              </w:rPr>
              <w:t>5. Prove that, given a system of two equations in two variables, replacing one equation by the sum of that equation and a multiple of the other produces a system with the same solutions.</w:t>
            </w:r>
          </w:p>
        </w:tc>
        <w:tc>
          <w:tcPr>
            <w:tcW w:w="3240" w:type="dxa"/>
          </w:tcPr>
          <w:p w:rsidR="000C27D5" w:rsidRPr="006B69CB" w:rsidRDefault="000C27D5" w:rsidP="006B69CB">
            <w:pPr>
              <w:pStyle w:val="TableParagraph"/>
              <w:spacing w:before="1"/>
              <w:ind w:right="207"/>
              <w:rPr>
                <w:rFonts w:ascii="Open Sans" w:hAnsi="Open Sans" w:cs="Open Sans"/>
                <w:i/>
                <w:sz w:val="20"/>
                <w:szCs w:val="20"/>
              </w:rPr>
            </w:pPr>
            <w:r w:rsidRPr="006B69CB">
              <w:rPr>
                <w:rFonts w:ascii="Open Sans" w:hAnsi="Open Sans" w:cs="Open Sans"/>
                <w:i/>
                <w:sz w:val="20"/>
                <w:szCs w:val="20"/>
              </w:rPr>
              <w:t>There is no additional scope or clarification information for this standard.</w:t>
            </w:r>
          </w:p>
        </w:tc>
        <w:tc>
          <w:tcPr>
            <w:tcW w:w="3510" w:type="dxa"/>
            <w:shd w:val="clear" w:color="auto" w:fill="auto"/>
          </w:tcPr>
          <w:p w:rsidR="000C27D5" w:rsidRPr="006B69CB" w:rsidRDefault="000C27D5" w:rsidP="006B69CB">
            <w:pPr>
              <w:pStyle w:val="TableParagraph"/>
              <w:spacing w:before="110"/>
              <w:ind w:right="284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2610" w:type="dxa"/>
          </w:tcPr>
          <w:p w:rsidR="000C27D5" w:rsidRPr="006B69CB" w:rsidRDefault="000C27D5" w:rsidP="006B69CB">
            <w:pPr>
              <w:pStyle w:val="TableParagraph"/>
              <w:spacing w:before="110"/>
              <w:ind w:right="284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0C27D5" w:rsidRPr="006B69CB" w:rsidTr="000C27D5">
        <w:tc>
          <w:tcPr>
            <w:tcW w:w="1188" w:type="dxa"/>
            <w:shd w:val="clear" w:color="auto" w:fill="auto"/>
          </w:tcPr>
          <w:p w:rsidR="000C27D5" w:rsidRPr="006B69CB" w:rsidRDefault="000C27D5" w:rsidP="006B69CB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6B69CB">
              <w:rPr>
                <w:rFonts w:ascii="Open Sans" w:hAnsi="Open Sans" w:cs="Open Sans"/>
                <w:b/>
                <w:sz w:val="20"/>
                <w:szCs w:val="20"/>
              </w:rPr>
              <w:t>A-REI.C.6</w:t>
            </w:r>
          </w:p>
        </w:tc>
        <w:tc>
          <w:tcPr>
            <w:tcW w:w="3690" w:type="dxa"/>
            <w:shd w:val="clear" w:color="auto" w:fill="auto"/>
          </w:tcPr>
          <w:p w:rsidR="000C27D5" w:rsidRPr="006B69CB" w:rsidRDefault="000C27D5" w:rsidP="006B69CB">
            <w:pPr>
              <w:pStyle w:val="TableParagraph"/>
              <w:spacing w:before="54"/>
              <w:ind w:left="105" w:right="240"/>
              <w:rPr>
                <w:rFonts w:ascii="Open Sans" w:hAnsi="Open Sans" w:cs="Open Sans"/>
                <w:sz w:val="20"/>
                <w:szCs w:val="20"/>
              </w:rPr>
            </w:pPr>
            <w:r w:rsidRPr="006B69CB">
              <w:rPr>
                <w:rFonts w:ascii="Open Sans" w:hAnsi="Open Sans" w:cs="Open Sans"/>
                <w:sz w:val="20"/>
                <w:szCs w:val="20"/>
              </w:rPr>
              <w:t>6. Solve systems of linear equations exactly and approximately (e.g., with graphs), focusing on pairs of linear equations in two variables.</w:t>
            </w:r>
          </w:p>
        </w:tc>
        <w:tc>
          <w:tcPr>
            <w:tcW w:w="3240" w:type="dxa"/>
          </w:tcPr>
          <w:p w:rsidR="000C27D5" w:rsidRPr="006B69CB" w:rsidRDefault="000C27D5" w:rsidP="006B69CB">
            <w:pPr>
              <w:pStyle w:val="TableParagraph"/>
              <w:numPr>
                <w:ilvl w:val="0"/>
                <w:numId w:val="10"/>
              </w:numPr>
              <w:tabs>
                <w:tab w:val="left" w:pos="226"/>
              </w:tabs>
              <w:spacing w:before="3"/>
              <w:ind w:firstLine="0"/>
              <w:rPr>
                <w:rFonts w:ascii="Open Sans" w:hAnsi="Open Sans" w:cs="Open Sans"/>
                <w:sz w:val="20"/>
                <w:szCs w:val="20"/>
              </w:rPr>
            </w:pPr>
            <w:r w:rsidRPr="006B69CB">
              <w:rPr>
                <w:rFonts w:ascii="Open Sans" w:hAnsi="Open Sans" w:cs="Open Sans"/>
                <w:sz w:val="20"/>
                <w:szCs w:val="20"/>
              </w:rPr>
              <w:t>Tasks</w:t>
            </w:r>
            <w:r w:rsidRPr="006B69CB">
              <w:rPr>
                <w:rFonts w:ascii="Open Sans" w:hAnsi="Open Sans" w:cs="Open Sans"/>
                <w:spacing w:val="-10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have</w:t>
            </w:r>
            <w:r w:rsidRPr="006B69CB">
              <w:rPr>
                <w:rFonts w:ascii="Open Sans" w:hAnsi="Open Sans" w:cs="Open Sans"/>
                <w:spacing w:val="-10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a</w:t>
            </w:r>
            <w:r w:rsidRPr="006B69CB">
              <w:rPr>
                <w:rFonts w:ascii="Open Sans" w:hAnsi="Open Sans" w:cs="Open Sans"/>
                <w:spacing w:val="-7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real-world</w:t>
            </w:r>
            <w:r w:rsidRPr="006B69CB">
              <w:rPr>
                <w:rFonts w:ascii="Open Sans" w:hAnsi="Open Sans" w:cs="Open Sans"/>
                <w:spacing w:val="-7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context.</w:t>
            </w:r>
          </w:p>
          <w:p w:rsidR="000C27D5" w:rsidRPr="006B69CB" w:rsidRDefault="000C27D5" w:rsidP="006B69CB">
            <w:pPr>
              <w:pStyle w:val="TableParagraph"/>
              <w:numPr>
                <w:ilvl w:val="0"/>
                <w:numId w:val="10"/>
              </w:numPr>
              <w:tabs>
                <w:tab w:val="left" w:pos="260"/>
              </w:tabs>
              <w:ind w:right="340" w:firstLine="0"/>
              <w:rPr>
                <w:rFonts w:ascii="Open Sans" w:hAnsi="Open Sans" w:cs="Open Sans"/>
                <w:sz w:val="20"/>
                <w:szCs w:val="20"/>
              </w:rPr>
            </w:pPr>
            <w:r w:rsidRPr="006B69CB">
              <w:rPr>
                <w:rFonts w:ascii="Open Sans" w:hAnsi="Open Sans" w:cs="Open Sans"/>
                <w:sz w:val="20"/>
                <w:szCs w:val="20"/>
              </w:rPr>
              <w:t>Tasks</w:t>
            </w:r>
            <w:r w:rsidRPr="006B69CB">
              <w:rPr>
                <w:rFonts w:ascii="Open Sans" w:hAnsi="Open Sans" w:cs="Open Sans"/>
                <w:spacing w:val="-9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have</w:t>
            </w:r>
            <w:r w:rsidRPr="006B69CB">
              <w:rPr>
                <w:rFonts w:ascii="Open Sans" w:hAnsi="Open Sans" w:cs="Open Sans"/>
                <w:spacing w:val="-9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hallmarks</w:t>
            </w:r>
            <w:r w:rsidRPr="006B69CB">
              <w:rPr>
                <w:rFonts w:ascii="Open Sans" w:hAnsi="Open Sans" w:cs="Open Sans"/>
                <w:spacing w:val="-6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of</w:t>
            </w:r>
            <w:r w:rsidRPr="006B69CB">
              <w:rPr>
                <w:rFonts w:ascii="Open Sans" w:hAnsi="Open Sans" w:cs="Open Sans"/>
                <w:spacing w:val="-9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modeling</w:t>
            </w:r>
            <w:r w:rsidRPr="006B69CB">
              <w:rPr>
                <w:rFonts w:ascii="Open Sans" w:hAnsi="Open Sans" w:cs="Open Sans"/>
                <w:spacing w:val="-4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as</w:t>
            </w:r>
            <w:r w:rsidRPr="006B69CB">
              <w:rPr>
                <w:rFonts w:ascii="Open Sans" w:hAnsi="Open Sans" w:cs="Open Sans"/>
                <w:spacing w:val="-6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a</w:t>
            </w:r>
            <w:r w:rsidRPr="006B69CB">
              <w:rPr>
                <w:rFonts w:ascii="Open Sans" w:hAnsi="Open Sans" w:cs="Open Sans"/>
                <w:spacing w:val="-8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mathematical</w:t>
            </w:r>
            <w:r w:rsidRPr="006B69CB">
              <w:rPr>
                <w:rFonts w:ascii="Open Sans" w:hAnsi="Open Sans" w:cs="Open Sans"/>
                <w:spacing w:val="-9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practice</w:t>
            </w:r>
            <w:r w:rsidRPr="006B69CB">
              <w:rPr>
                <w:rFonts w:ascii="Open Sans" w:hAnsi="Open Sans" w:cs="Open Sans"/>
                <w:spacing w:val="-6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(less defined</w:t>
            </w:r>
            <w:r w:rsidRPr="006B69CB">
              <w:rPr>
                <w:rFonts w:ascii="Open Sans" w:hAnsi="Open Sans" w:cs="Open Sans"/>
                <w:spacing w:val="-7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tasks,</w:t>
            </w:r>
            <w:r w:rsidRPr="006B69CB">
              <w:rPr>
                <w:rFonts w:ascii="Open Sans" w:hAnsi="Open Sans" w:cs="Open Sans"/>
                <w:spacing w:val="-7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more</w:t>
            </w:r>
            <w:r w:rsidRPr="006B69CB">
              <w:rPr>
                <w:rFonts w:ascii="Open Sans" w:hAnsi="Open Sans" w:cs="Open Sans"/>
                <w:spacing w:val="-7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of</w:t>
            </w:r>
            <w:r w:rsidRPr="006B69CB">
              <w:rPr>
                <w:rFonts w:ascii="Open Sans" w:hAnsi="Open Sans" w:cs="Open Sans"/>
                <w:spacing w:val="-10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the</w:t>
            </w:r>
            <w:r w:rsidRPr="006B69CB">
              <w:rPr>
                <w:rFonts w:ascii="Open Sans" w:hAnsi="Open Sans" w:cs="Open Sans"/>
                <w:spacing w:val="-7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modeling</w:t>
            </w:r>
            <w:r w:rsidRPr="006B69CB">
              <w:rPr>
                <w:rFonts w:ascii="Open Sans" w:hAnsi="Open Sans" w:cs="Open Sans"/>
                <w:spacing w:val="-7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cycle,</w:t>
            </w:r>
            <w:r w:rsidRPr="006B69CB">
              <w:rPr>
                <w:rFonts w:ascii="Open Sans" w:hAnsi="Open Sans" w:cs="Open Sans"/>
                <w:spacing w:val="-7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etc.).</w:t>
            </w:r>
          </w:p>
        </w:tc>
        <w:tc>
          <w:tcPr>
            <w:tcW w:w="3510" w:type="dxa"/>
            <w:shd w:val="clear" w:color="auto" w:fill="auto"/>
          </w:tcPr>
          <w:p w:rsidR="000C27D5" w:rsidRPr="006B69CB" w:rsidRDefault="000C27D5" w:rsidP="006B69CB">
            <w:pPr>
              <w:pStyle w:val="TableParagraph"/>
              <w:spacing w:before="1"/>
              <w:ind w:right="366"/>
              <w:rPr>
                <w:rFonts w:ascii="Open Sans" w:hAnsi="Open Sans" w:cs="Open Sans"/>
                <w:sz w:val="20"/>
                <w:szCs w:val="20"/>
              </w:rPr>
            </w:pPr>
            <w:r w:rsidRPr="006B69CB">
              <w:rPr>
                <w:rFonts w:ascii="Open Sans" w:hAnsi="Open Sans" w:cs="Open Sans"/>
                <w:b/>
                <w:sz w:val="20"/>
                <w:szCs w:val="20"/>
              </w:rPr>
              <w:t xml:space="preserve">A1.A.REI.C.4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Write and solve a system of linear equations in context.</w:t>
            </w:r>
          </w:p>
        </w:tc>
        <w:tc>
          <w:tcPr>
            <w:tcW w:w="2610" w:type="dxa"/>
          </w:tcPr>
          <w:p w:rsidR="000C27D5" w:rsidRPr="006B69CB" w:rsidRDefault="000C27D5" w:rsidP="009C212E">
            <w:pPr>
              <w:pStyle w:val="TableParagraph"/>
              <w:ind w:right="99"/>
              <w:rPr>
                <w:rFonts w:ascii="Open Sans" w:hAnsi="Open Sans" w:cs="Open Sans"/>
                <w:i/>
                <w:sz w:val="20"/>
                <w:szCs w:val="20"/>
              </w:rPr>
            </w:pPr>
            <w:r w:rsidRPr="006B69CB">
              <w:rPr>
                <w:rFonts w:ascii="Open Sans" w:hAnsi="Open Sans" w:cs="Open Sans"/>
                <w:i/>
                <w:sz w:val="20"/>
                <w:szCs w:val="20"/>
              </w:rPr>
              <w:t>Solve systems both algebraically and graphically.</w:t>
            </w:r>
          </w:p>
          <w:p w:rsidR="000C27D5" w:rsidRPr="006B69CB" w:rsidRDefault="000C27D5" w:rsidP="009C212E">
            <w:pPr>
              <w:pStyle w:val="TableParagraph"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:rsidR="000C27D5" w:rsidRPr="006B69CB" w:rsidRDefault="000C27D5" w:rsidP="009C212E">
            <w:pPr>
              <w:pStyle w:val="TableParagraph"/>
              <w:ind w:right="344"/>
              <w:rPr>
                <w:rFonts w:ascii="Open Sans" w:hAnsi="Open Sans" w:cs="Open Sans"/>
                <w:i/>
                <w:sz w:val="20"/>
                <w:szCs w:val="20"/>
              </w:rPr>
            </w:pPr>
            <w:r w:rsidRPr="006B69CB">
              <w:rPr>
                <w:rFonts w:ascii="Open Sans" w:hAnsi="Open Sans" w:cs="Open Sans"/>
                <w:i/>
                <w:sz w:val="20"/>
                <w:szCs w:val="20"/>
              </w:rPr>
              <w:t>Systems are limited to at most two equations in two variables.</w:t>
            </w:r>
          </w:p>
        </w:tc>
      </w:tr>
      <w:tr w:rsidR="000C27D5" w:rsidRPr="006B69CB" w:rsidTr="000C27D5">
        <w:tc>
          <w:tcPr>
            <w:tcW w:w="1188" w:type="dxa"/>
            <w:shd w:val="clear" w:color="auto" w:fill="auto"/>
          </w:tcPr>
          <w:p w:rsidR="000C27D5" w:rsidRPr="006B69CB" w:rsidRDefault="000C27D5" w:rsidP="006B69CB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6B69CB">
              <w:rPr>
                <w:rFonts w:ascii="Open Sans" w:hAnsi="Open Sans" w:cs="Open Sans"/>
                <w:b/>
                <w:sz w:val="20"/>
                <w:szCs w:val="20"/>
              </w:rPr>
              <w:t>A-REI.D.10</w:t>
            </w:r>
          </w:p>
        </w:tc>
        <w:tc>
          <w:tcPr>
            <w:tcW w:w="3690" w:type="dxa"/>
            <w:shd w:val="clear" w:color="auto" w:fill="auto"/>
          </w:tcPr>
          <w:p w:rsidR="000C27D5" w:rsidRPr="006B69CB" w:rsidRDefault="000C27D5" w:rsidP="006B69CB">
            <w:pPr>
              <w:pStyle w:val="TableParagraph"/>
              <w:spacing w:before="3"/>
              <w:ind w:left="105" w:right="241"/>
              <w:rPr>
                <w:rFonts w:ascii="Open Sans" w:hAnsi="Open Sans" w:cs="Open Sans"/>
                <w:sz w:val="20"/>
                <w:szCs w:val="20"/>
              </w:rPr>
            </w:pPr>
            <w:r w:rsidRPr="006B69CB">
              <w:rPr>
                <w:rFonts w:ascii="Open Sans" w:hAnsi="Open Sans" w:cs="Open Sans"/>
                <w:sz w:val="20"/>
                <w:szCs w:val="20"/>
              </w:rPr>
              <w:t>10. Understand that the graph of an equation in two variables is the set of all its solutions plotted in the coordinate plane, often forming a curve (which could be a line).</w:t>
            </w:r>
          </w:p>
        </w:tc>
        <w:tc>
          <w:tcPr>
            <w:tcW w:w="3240" w:type="dxa"/>
          </w:tcPr>
          <w:p w:rsidR="000C27D5" w:rsidRPr="006B69CB" w:rsidRDefault="000C27D5" w:rsidP="006B69CB">
            <w:pPr>
              <w:pStyle w:val="TableParagraph"/>
              <w:spacing w:before="1"/>
              <w:ind w:right="207"/>
              <w:rPr>
                <w:rFonts w:ascii="Open Sans" w:hAnsi="Open Sans" w:cs="Open Sans"/>
                <w:i/>
                <w:sz w:val="20"/>
                <w:szCs w:val="20"/>
              </w:rPr>
            </w:pPr>
            <w:r w:rsidRPr="006B69CB">
              <w:rPr>
                <w:rFonts w:ascii="Open Sans" w:hAnsi="Open Sans" w:cs="Open Sans"/>
                <w:i/>
                <w:sz w:val="20"/>
                <w:szCs w:val="20"/>
              </w:rPr>
              <w:t>There is no additional scope or clarification information for this standard.</w:t>
            </w:r>
          </w:p>
        </w:tc>
        <w:tc>
          <w:tcPr>
            <w:tcW w:w="3510" w:type="dxa"/>
            <w:shd w:val="clear" w:color="auto" w:fill="auto"/>
          </w:tcPr>
          <w:p w:rsidR="000C27D5" w:rsidRPr="006B69CB" w:rsidRDefault="000C27D5" w:rsidP="009C212E">
            <w:pPr>
              <w:pStyle w:val="TableParagraph"/>
              <w:ind w:left="105" w:right="543"/>
              <w:rPr>
                <w:rFonts w:ascii="Open Sans" w:hAnsi="Open Sans" w:cs="Open Sans"/>
                <w:sz w:val="20"/>
                <w:szCs w:val="20"/>
              </w:rPr>
            </w:pPr>
            <w:r w:rsidRPr="006B69CB">
              <w:rPr>
                <w:rFonts w:ascii="Open Sans" w:hAnsi="Open Sans" w:cs="Open Sans"/>
                <w:b/>
                <w:sz w:val="20"/>
                <w:szCs w:val="20"/>
                <w:shd w:val="clear" w:color="auto" w:fill="C5DFB3"/>
              </w:rPr>
              <w:t xml:space="preserve">A1.A.REI.D.5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Understand that the graph of an equation in two variables is the set of all its solutions plotted in the coordinate plane, often forming a curve (which could be a line).</w:t>
            </w:r>
          </w:p>
        </w:tc>
        <w:tc>
          <w:tcPr>
            <w:tcW w:w="2610" w:type="dxa"/>
          </w:tcPr>
          <w:p w:rsidR="000C27D5" w:rsidRPr="006B69CB" w:rsidRDefault="000C27D5" w:rsidP="009C212E">
            <w:pPr>
              <w:pStyle w:val="TableParagraph"/>
              <w:ind w:right="199"/>
              <w:rPr>
                <w:rFonts w:ascii="Open Sans" w:hAnsi="Open Sans" w:cs="Open Sans"/>
                <w:i/>
                <w:sz w:val="20"/>
                <w:szCs w:val="20"/>
              </w:rPr>
            </w:pPr>
            <w:r w:rsidRPr="006B69CB">
              <w:rPr>
                <w:rFonts w:ascii="Open Sans" w:hAnsi="Open Sans" w:cs="Open Sans"/>
                <w:i/>
                <w:sz w:val="20"/>
                <w:szCs w:val="20"/>
              </w:rPr>
              <w:t>There are no assessment limits for this standard. The entire standard is assessed in this course.</w:t>
            </w:r>
          </w:p>
        </w:tc>
      </w:tr>
      <w:tr w:rsidR="000C27D5" w:rsidRPr="006B69CB" w:rsidTr="000C27D5">
        <w:tc>
          <w:tcPr>
            <w:tcW w:w="1188" w:type="dxa"/>
            <w:shd w:val="clear" w:color="auto" w:fill="auto"/>
          </w:tcPr>
          <w:p w:rsidR="000C27D5" w:rsidRPr="006B69CB" w:rsidRDefault="000C27D5" w:rsidP="006B69CB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6B69CB">
              <w:rPr>
                <w:rFonts w:ascii="Open Sans" w:hAnsi="Open Sans" w:cs="Open Sans"/>
                <w:b/>
                <w:sz w:val="20"/>
                <w:szCs w:val="20"/>
              </w:rPr>
              <w:t>A-REI.D.11</w:t>
            </w:r>
          </w:p>
        </w:tc>
        <w:tc>
          <w:tcPr>
            <w:tcW w:w="3690" w:type="dxa"/>
            <w:shd w:val="clear" w:color="auto" w:fill="auto"/>
          </w:tcPr>
          <w:p w:rsidR="000C27D5" w:rsidRPr="006B69CB" w:rsidRDefault="000C27D5" w:rsidP="006B69CB">
            <w:pPr>
              <w:pStyle w:val="TableParagraph"/>
              <w:spacing w:before="7"/>
              <w:ind w:left="105" w:right="144"/>
              <w:rPr>
                <w:rFonts w:ascii="Open Sans" w:hAnsi="Open Sans" w:cs="Open Sans"/>
                <w:sz w:val="20"/>
                <w:szCs w:val="20"/>
              </w:rPr>
            </w:pPr>
            <w:r w:rsidRPr="006B69CB">
              <w:rPr>
                <w:rFonts w:ascii="Open Sans" w:hAnsi="Open Sans" w:cs="Open Sans"/>
                <w:sz w:val="20"/>
                <w:szCs w:val="20"/>
              </w:rPr>
              <w:t xml:space="preserve">11. Explain why the </w:t>
            </w:r>
            <w:r w:rsidRPr="006B69CB">
              <w:rPr>
                <w:rFonts w:ascii="Open Sans" w:hAnsi="Open Sans" w:cs="Open Sans"/>
                <w:i/>
                <w:sz w:val="20"/>
                <w:szCs w:val="20"/>
              </w:rPr>
              <w:t>x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 xml:space="preserve">-coordinates of the points where the graphs of the equations </w:t>
            </w:r>
            <w:r w:rsidRPr="006B69CB">
              <w:rPr>
                <w:rFonts w:ascii="Open Sans" w:hAnsi="Open Sans" w:cs="Open Sans"/>
                <w:i/>
                <w:sz w:val="20"/>
                <w:szCs w:val="20"/>
              </w:rPr>
              <w:t xml:space="preserve">y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 xml:space="preserve">= </w:t>
            </w:r>
            <w:r w:rsidRPr="006B69CB">
              <w:rPr>
                <w:rFonts w:ascii="Open Sans" w:hAnsi="Open Sans" w:cs="Open Sans"/>
                <w:i/>
                <w:sz w:val="20"/>
                <w:szCs w:val="20"/>
              </w:rPr>
              <w:t>f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(</w:t>
            </w:r>
            <w:r w:rsidRPr="006B69CB">
              <w:rPr>
                <w:rFonts w:ascii="Open Sans" w:hAnsi="Open Sans" w:cs="Open Sans"/>
                <w:i/>
                <w:sz w:val="20"/>
                <w:szCs w:val="20"/>
              </w:rPr>
              <w:t>x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 xml:space="preserve">) and </w:t>
            </w:r>
            <w:r w:rsidRPr="006B69CB">
              <w:rPr>
                <w:rFonts w:ascii="Open Sans" w:hAnsi="Open Sans" w:cs="Open Sans"/>
                <w:i/>
                <w:sz w:val="20"/>
                <w:szCs w:val="20"/>
              </w:rPr>
              <w:t xml:space="preserve">y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 xml:space="preserve">= </w:t>
            </w:r>
            <w:r w:rsidRPr="006B69CB">
              <w:rPr>
                <w:rFonts w:ascii="Open Sans" w:hAnsi="Open Sans" w:cs="Open Sans"/>
                <w:i/>
                <w:sz w:val="20"/>
                <w:szCs w:val="20"/>
              </w:rPr>
              <w:t>g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(</w:t>
            </w:r>
            <w:r w:rsidRPr="006B69CB">
              <w:rPr>
                <w:rFonts w:ascii="Open Sans" w:hAnsi="Open Sans" w:cs="Open Sans"/>
                <w:i/>
                <w:sz w:val="20"/>
                <w:szCs w:val="20"/>
              </w:rPr>
              <w:t>x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 xml:space="preserve">)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lastRenderedPageBreak/>
              <w:t xml:space="preserve">intersect are the solutions of the equation </w:t>
            </w:r>
            <w:r w:rsidRPr="006B69CB">
              <w:rPr>
                <w:rFonts w:ascii="Open Sans" w:hAnsi="Open Sans" w:cs="Open Sans"/>
                <w:i/>
                <w:sz w:val="20"/>
                <w:szCs w:val="20"/>
              </w:rPr>
              <w:t>f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(</w:t>
            </w:r>
            <w:r w:rsidRPr="006B69CB">
              <w:rPr>
                <w:rFonts w:ascii="Open Sans" w:hAnsi="Open Sans" w:cs="Open Sans"/>
                <w:i/>
                <w:sz w:val="20"/>
                <w:szCs w:val="20"/>
              </w:rPr>
              <w:t>x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 xml:space="preserve">) = </w:t>
            </w:r>
            <w:r w:rsidRPr="006B69CB">
              <w:rPr>
                <w:rFonts w:ascii="Open Sans" w:hAnsi="Open Sans" w:cs="Open Sans"/>
                <w:i/>
                <w:sz w:val="20"/>
                <w:szCs w:val="20"/>
              </w:rPr>
              <w:t>g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(</w:t>
            </w:r>
            <w:r w:rsidRPr="006B69CB">
              <w:rPr>
                <w:rFonts w:ascii="Open Sans" w:hAnsi="Open Sans" w:cs="Open Sans"/>
                <w:i/>
                <w:sz w:val="20"/>
                <w:szCs w:val="20"/>
              </w:rPr>
              <w:t>x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 xml:space="preserve">); find the solutions approximately, e.g., using technology to graph the functions, make tables of values, or find successive approximations. Include cases where </w:t>
            </w:r>
            <w:r w:rsidRPr="006B69CB">
              <w:rPr>
                <w:rFonts w:ascii="Open Sans" w:hAnsi="Open Sans" w:cs="Open Sans"/>
                <w:i/>
                <w:sz w:val="20"/>
                <w:szCs w:val="20"/>
              </w:rPr>
              <w:t>f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(</w:t>
            </w:r>
            <w:r w:rsidRPr="006B69CB">
              <w:rPr>
                <w:rFonts w:ascii="Open Sans" w:hAnsi="Open Sans" w:cs="Open Sans"/>
                <w:i/>
                <w:sz w:val="20"/>
                <w:szCs w:val="20"/>
              </w:rPr>
              <w:t>x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 xml:space="preserve">) and/or </w:t>
            </w:r>
            <w:r w:rsidRPr="006B69CB">
              <w:rPr>
                <w:rFonts w:ascii="Open Sans" w:hAnsi="Open Sans" w:cs="Open Sans"/>
                <w:i/>
                <w:sz w:val="20"/>
                <w:szCs w:val="20"/>
              </w:rPr>
              <w:t>g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(</w:t>
            </w:r>
            <w:r w:rsidRPr="006B69CB">
              <w:rPr>
                <w:rFonts w:ascii="Open Sans" w:hAnsi="Open Sans" w:cs="Open Sans"/>
                <w:i/>
                <w:sz w:val="20"/>
                <w:szCs w:val="20"/>
              </w:rPr>
              <w:t>x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) are linear, polynomial, rational, absolute value, exponential, and logarithmic functions.</w:t>
            </w:r>
            <w:r w:rsidRPr="006B69CB">
              <w:rPr>
                <w:rFonts w:ascii="Segoe UI Symbol" w:hAnsi="Segoe UI Symbol" w:cs="Segoe UI Symbol"/>
                <w:position w:val="8"/>
                <w:sz w:val="20"/>
                <w:szCs w:val="20"/>
              </w:rPr>
              <w:t>★</w:t>
            </w:r>
          </w:p>
        </w:tc>
        <w:tc>
          <w:tcPr>
            <w:tcW w:w="3240" w:type="dxa"/>
          </w:tcPr>
          <w:p w:rsidR="000C27D5" w:rsidRPr="006B69CB" w:rsidRDefault="000C27D5" w:rsidP="009C212E">
            <w:pPr>
              <w:pStyle w:val="TableParagraph"/>
              <w:numPr>
                <w:ilvl w:val="0"/>
                <w:numId w:val="11"/>
              </w:numPr>
              <w:tabs>
                <w:tab w:val="left" w:pos="226"/>
              </w:tabs>
              <w:ind w:right="215" w:firstLine="0"/>
              <w:rPr>
                <w:rFonts w:ascii="Open Sans" w:hAnsi="Open Sans" w:cs="Open Sans"/>
                <w:sz w:val="20"/>
                <w:szCs w:val="20"/>
              </w:rPr>
            </w:pPr>
            <w:r w:rsidRPr="006B69CB">
              <w:rPr>
                <w:rFonts w:ascii="Open Sans" w:hAnsi="Open Sans" w:cs="Open Sans"/>
                <w:sz w:val="20"/>
                <w:szCs w:val="20"/>
              </w:rPr>
              <w:lastRenderedPageBreak/>
              <w:t>Tasks</w:t>
            </w:r>
            <w:r w:rsidRPr="006B69CB">
              <w:rPr>
                <w:rFonts w:ascii="Open Sans" w:hAnsi="Open Sans" w:cs="Open Sans"/>
                <w:spacing w:val="-8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that</w:t>
            </w:r>
            <w:r w:rsidRPr="006B69CB">
              <w:rPr>
                <w:rFonts w:ascii="Open Sans" w:hAnsi="Open Sans" w:cs="Open Sans"/>
                <w:spacing w:val="-11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assess</w:t>
            </w:r>
            <w:r w:rsidRPr="006B69CB">
              <w:rPr>
                <w:rFonts w:ascii="Open Sans" w:hAnsi="Open Sans" w:cs="Open Sans"/>
                <w:spacing w:val="-8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conceptual</w:t>
            </w:r>
            <w:r w:rsidRPr="006B69CB">
              <w:rPr>
                <w:rFonts w:ascii="Open Sans" w:hAnsi="Open Sans" w:cs="Open Sans"/>
                <w:spacing w:val="-11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understanding</w:t>
            </w:r>
            <w:r w:rsidRPr="006B69CB">
              <w:rPr>
                <w:rFonts w:ascii="Open Sans" w:hAnsi="Open Sans" w:cs="Open Sans"/>
                <w:spacing w:val="-9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of</w:t>
            </w:r>
            <w:r w:rsidRPr="006B69CB">
              <w:rPr>
                <w:rFonts w:ascii="Open Sans" w:hAnsi="Open Sans" w:cs="Open Sans"/>
                <w:spacing w:val="-11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the</w:t>
            </w:r>
            <w:r w:rsidRPr="006B69CB">
              <w:rPr>
                <w:rFonts w:ascii="Open Sans" w:hAnsi="Open Sans" w:cs="Open Sans"/>
                <w:spacing w:val="-8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indicated</w:t>
            </w:r>
            <w:r w:rsidRPr="006B69CB">
              <w:rPr>
                <w:rFonts w:ascii="Open Sans" w:hAnsi="Open Sans" w:cs="Open Sans"/>
                <w:spacing w:val="-8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 xml:space="preserve">concept may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lastRenderedPageBreak/>
              <w:t>involve any of the function types mentioned in the standard except</w:t>
            </w:r>
            <w:r w:rsidRPr="006B69CB">
              <w:rPr>
                <w:rFonts w:ascii="Open Sans" w:hAnsi="Open Sans" w:cs="Open Sans"/>
                <w:spacing w:val="-13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exponential</w:t>
            </w:r>
            <w:r w:rsidRPr="006B69CB">
              <w:rPr>
                <w:rFonts w:ascii="Open Sans" w:hAnsi="Open Sans" w:cs="Open Sans"/>
                <w:spacing w:val="-13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and</w:t>
            </w:r>
            <w:r w:rsidRPr="006B69CB">
              <w:rPr>
                <w:rFonts w:ascii="Open Sans" w:hAnsi="Open Sans" w:cs="Open Sans"/>
                <w:spacing w:val="-11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logarithmic</w:t>
            </w:r>
            <w:r w:rsidRPr="006B69CB">
              <w:rPr>
                <w:rFonts w:ascii="Open Sans" w:hAnsi="Open Sans" w:cs="Open Sans"/>
                <w:spacing w:val="-11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functions.</w:t>
            </w:r>
          </w:p>
          <w:p w:rsidR="000C27D5" w:rsidRPr="006B69CB" w:rsidRDefault="000C27D5" w:rsidP="009C212E">
            <w:pPr>
              <w:pStyle w:val="TableParagraph"/>
              <w:numPr>
                <w:ilvl w:val="0"/>
                <w:numId w:val="11"/>
              </w:numPr>
              <w:tabs>
                <w:tab w:val="left" w:pos="259"/>
              </w:tabs>
              <w:ind w:right="412" w:hanging="1"/>
              <w:rPr>
                <w:rFonts w:ascii="Open Sans" w:hAnsi="Open Sans" w:cs="Open Sans"/>
                <w:sz w:val="20"/>
                <w:szCs w:val="20"/>
              </w:rPr>
            </w:pPr>
            <w:r w:rsidRPr="006B69CB">
              <w:rPr>
                <w:rFonts w:ascii="Open Sans" w:hAnsi="Open Sans" w:cs="Open Sans"/>
                <w:sz w:val="20"/>
                <w:szCs w:val="20"/>
              </w:rPr>
              <w:t>Finding</w:t>
            </w:r>
            <w:r w:rsidRPr="006B69CB">
              <w:rPr>
                <w:rFonts w:ascii="Open Sans" w:hAnsi="Open Sans" w:cs="Open Sans"/>
                <w:spacing w:val="-5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the</w:t>
            </w:r>
            <w:r w:rsidRPr="006B69CB">
              <w:rPr>
                <w:rFonts w:ascii="Open Sans" w:hAnsi="Open Sans" w:cs="Open Sans"/>
                <w:spacing w:val="-7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solutions</w:t>
            </w:r>
            <w:r w:rsidRPr="006B69CB">
              <w:rPr>
                <w:rFonts w:ascii="Open Sans" w:hAnsi="Open Sans" w:cs="Open Sans"/>
                <w:spacing w:val="-7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approximately</w:t>
            </w:r>
            <w:r w:rsidRPr="006B69CB">
              <w:rPr>
                <w:rFonts w:ascii="Open Sans" w:hAnsi="Open Sans" w:cs="Open Sans"/>
                <w:spacing w:val="-7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is</w:t>
            </w:r>
            <w:r w:rsidRPr="006B69CB">
              <w:rPr>
                <w:rFonts w:ascii="Open Sans" w:hAnsi="Open Sans" w:cs="Open Sans"/>
                <w:spacing w:val="-9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limited</w:t>
            </w:r>
            <w:r w:rsidRPr="006B69CB">
              <w:rPr>
                <w:rFonts w:ascii="Open Sans" w:hAnsi="Open Sans" w:cs="Open Sans"/>
                <w:spacing w:val="-7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to</w:t>
            </w:r>
            <w:r w:rsidRPr="006B69CB">
              <w:rPr>
                <w:rFonts w:ascii="Open Sans" w:hAnsi="Open Sans" w:cs="Open Sans"/>
                <w:spacing w:val="-7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cases</w:t>
            </w:r>
            <w:r w:rsidRPr="006B69CB">
              <w:rPr>
                <w:rFonts w:ascii="Open Sans" w:hAnsi="Open Sans" w:cs="Open Sans"/>
                <w:spacing w:val="-7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where</w:t>
            </w:r>
            <w:r w:rsidRPr="006B69CB">
              <w:rPr>
                <w:rFonts w:ascii="Open Sans" w:hAnsi="Open Sans" w:cs="Open Sans"/>
                <w:spacing w:val="-7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f(x) and</w:t>
            </w:r>
            <w:r w:rsidRPr="006B69CB">
              <w:rPr>
                <w:rFonts w:ascii="Open Sans" w:hAnsi="Open Sans" w:cs="Open Sans"/>
                <w:spacing w:val="-8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g(x)</w:t>
            </w:r>
            <w:r w:rsidRPr="006B69CB">
              <w:rPr>
                <w:rFonts w:ascii="Open Sans" w:hAnsi="Open Sans" w:cs="Open Sans"/>
                <w:spacing w:val="-11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are</w:t>
            </w:r>
            <w:r w:rsidRPr="006B69CB">
              <w:rPr>
                <w:rFonts w:ascii="Open Sans" w:hAnsi="Open Sans" w:cs="Open Sans"/>
                <w:spacing w:val="-8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polynomial</w:t>
            </w:r>
            <w:r w:rsidRPr="006B69CB">
              <w:rPr>
                <w:rFonts w:ascii="Open Sans" w:hAnsi="Open Sans" w:cs="Open Sans"/>
                <w:spacing w:val="-11"/>
                <w:sz w:val="20"/>
                <w:szCs w:val="20"/>
              </w:rPr>
              <w:t xml:space="preserve">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functions.</w:t>
            </w:r>
          </w:p>
        </w:tc>
        <w:tc>
          <w:tcPr>
            <w:tcW w:w="3510" w:type="dxa"/>
            <w:shd w:val="clear" w:color="auto" w:fill="auto"/>
          </w:tcPr>
          <w:p w:rsidR="000C27D5" w:rsidRPr="006B69CB" w:rsidRDefault="000C27D5" w:rsidP="006B69CB">
            <w:pPr>
              <w:pStyle w:val="TableParagraph"/>
              <w:ind w:left="105" w:right="154" w:firstLine="4"/>
              <w:rPr>
                <w:rFonts w:ascii="Open Sans" w:hAnsi="Open Sans" w:cs="Open Sans"/>
                <w:sz w:val="20"/>
                <w:szCs w:val="20"/>
              </w:rPr>
            </w:pPr>
            <w:r w:rsidRPr="006B69CB">
              <w:rPr>
                <w:rFonts w:ascii="Open Sans" w:hAnsi="Open Sans" w:cs="Open Sans"/>
                <w:b/>
                <w:sz w:val="20"/>
                <w:szCs w:val="20"/>
                <w:shd w:val="clear" w:color="auto" w:fill="C5DFB3"/>
              </w:rPr>
              <w:lastRenderedPageBreak/>
              <w:t xml:space="preserve">A1.A.REI.D.6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 xml:space="preserve">Explain why the </w:t>
            </w:r>
            <w:r w:rsidRPr="006B69CB">
              <w:rPr>
                <w:rFonts w:ascii="Open Sans" w:hAnsi="Open Sans" w:cs="Open Sans"/>
                <w:i/>
                <w:sz w:val="20"/>
                <w:szCs w:val="20"/>
              </w:rPr>
              <w:t>x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 xml:space="preserve">-coordinates of the points where the graphs of the equations </w:t>
            </w:r>
            <w:r w:rsidRPr="006B69CB">
              <w:rPr>
                <w:rFonts w:ascii="Open Sans" w:hAnsi="Open Sans" w:cs="Open Sans"/>
                <w:i/>
                <w:sz w:val="20"/>
                <w:szCs w:val="20"/>
              </w:rPr>
              <w:t xml:space="preserve">y = </w:t>
            </w:r>
            <w:r w:rsidRPr="006B69CB">
              <w:rPr>
                <w:rFonts w:ascii="Open Sans" w:hAnsi="Open Sans" w:cs="Open Sans"/>
                <w:i/>
                <w:sz w:val="20"/>
                <w:szCs w:val="20"/>
              </w:rPr>
              <w:lastRenderedPageBreak/>
              <w:t xml:space="preserve">f(x)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 xml:space="preserve">and </w:t>
            </w:r>
            <w:r w:rsidRPr="006B69CB">
              <w:rPr>
                <w:rFonts w:ascii="Open Sans" w:hAnsi="Open Sans" w:cs="Open Sans"/>
                <w:i/>
                <w:sz w:val="20"/>
                <w:szCs w:val="20"/>
              </w:rPr>
              <w:t xml:space="preserve">y = g(x)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 xml:space="preserve">intersect are the solutions of the equation </w:t>
            </w:r>
            <w:r w:rsidRPr="006B69CB">
              <w:rPr>
                <w:rFonts w:ascii="Open Sans" w:hAnsi="Open Sans" w:cs="Open Sans"/>
                <w:i/>
                <w:sz w:val="20"/>
                <w:szCs w:val="20"/>
              </w:rPr>
              <w:t>f(x) = g(x)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 xml:space="preserve">; find the approximate solutions using technology. </w:t>
            </w:r>
            <w:r w:rsidRPr="006B69CB">
              <w:rPr>
                <w:rFonts w:ascii="Segoe UI Symbol" w:hAnsi="Segoe UI Symbol" w:cs="Segoe UI Symbol"/>
                <w:position w:val="8"/>
                <w:sz w:val="20"/>
                <w:szCs w:val="20"/>
              </w:rPr>
              <w:t>★</w:t>
            </w:r>
          </w:p>
        </w:tc>
        <w:tc>
          <w:tcPr>
            <w:tcW w:w="2610" w:type="dxa"/>
          </w:tcPr>
          <w:p w:rsidR="000C27D5" w:rsidRPr="006B69CB" w:rsidRDefault="000C27D5" w:rsidP="006B69CB">
            <w:pPr>
              <w:pStyle w:val="TableParagraph"/>
              <w:spacing w:before="110"/>
              <w:ind w:left="105" w:right="166"/>
              <w:rPr>
                <w:rFonts w:ascii="Open Sans" w:hAnsi="Open Sans" w:cs="Open Sans"/>
                <w:i/>
                <w:sz w:val="20"/>
                <w:szCs w:val="20"/>
              </w:rPr>
            </w:pPr>
            <w:r w:rsidRPr="006B69CB">
              <w:rPr>
                <w:rFonts w:ascii="Open Sans" w:hAnsi="Open Sans" w:cs="Open Sans"/>
                <w:i/>
                <w:sz w:val="20"/>
                <w:szCs w:val="20"/>
              </w:rPr>
              <w:lastRenderedPageBreak/>
              <w:t xml:space="preserve">Include cases where f(x) and/or g(x) are linear, quadratic, absolute </w:t>
            </w:r>
            <w:r w:rsidRPr="006B69CB">
              <w:rPr>
                <w:rFonts w:ascii="Open Sans" w:hAnsi="Open Sans" w:cs="Open Sans"/>
                <w:i/>
                <w:sz w:val="20"/>
                <w:szCs w:val="20"/>
              </w:rPr>
              <w:lastRenderedPageBreak/>
              <w:t>value, and exponential functions. For example, f(x) = 3x + 5 and</w:t>
            </w:r>
          </w:p>
          <w:p w:rsidR="000C27D5" w:rsidRPr="006B69CB" w:rsidRDefault="000C27D5" w:rsidP="006B69CB">
            <w:pPr>
              <w:pStyle w:val="TableParagraph"/>
              <w:ind w:left="105" w:right="122"/>
              <w:rPr>
                <w:rFonts w:ascii="Open Sans" w:hAnsi="Open Sans" w:cs="Open Sans"/>
                <w:i/>
                <w:sz w:val="20"/>
                <w:szCs w:val="20"/>
              </w:rPr>
            </w:pPr>
            <w:proofErr w:type="gramStart"/>
            <w:r w:rsidRPr="006B69CB">
              <w:rPr>
                <w:rFonts w:ascii="Open Sans" w:hAnsi="Open Sans" w:cs="Open Sans"/>
                <w:i/>
                <w:sz w:val="20"/>
                <w:szCs w:val="20"/>
              </w:rPr>
              <w:t>g(</w:t>
            </w:r>
            <w:proofErr w:type="gramEnd"/>
            <w:r w:rsidRPr="006B69CB">
              <w:rPr>
                <w:rFonts w:ascii="Open Sans" w:hAnsi="Open Sans" w:cs="Open Sans"/>
                <w:i/>
                <w:sz w:val="20"/>
                <w:szCs w:val="20"/>
              </w:rPr>
              <w:t>x) = x</w:t>
            </w:r>
            <w:r w:rsidRPr="006B69CB">
              <w:rPr>
                <w:rFonts w:ascii="Open Sans" w:hAnsi="Open Sans" w:cs="Open Sans"/>
                <w:i/>
                <w:position w:val="7"/>
                <w:sz w:val="20"/>
                <w:szCs w:val="20"/>
              </w:rPr>
              <w:t xml:space="preserve">2 </w:t>
            </w:r>
            <w:r w:rsidRPr="006B69CB">
              <w:rPr>
                <w:rFonts w:ascii="Open Sans" w:hAnsi="Open Sans" w:cs="Open Sans"/>
                <w:i/>
                <w:sz w:val="20"/>
                <w:szCs w:val="20"/>
              </w:rPr>
              <w:t>+ 1.</w:t>
            </w:r>
          </w:p>
          <w:p w:rsidR="000C27D5" w:rsidRPr="006B69CB" w:rsidRDefault="000C27D5" w:rsidP="006B69CB">
            <w:pPr>
              <w:pStyle w:val="TableParagraph"/>
              <w:spacing w:before="11"/>
              <w:rPr>
                <w:rFonts w:ascii="Open Sans" w:hAnsi="Open Sans" w:cs="Open Sans"/>
                <w:b/>
                <w:sz w:val="20"/>
                <w:szCs w:val="20"/>
              </w:rPr>
            </w:pPr>
          </w:p>
          <w:p w:rsidR="000C27D5" w:rsidRPr="006B69CB" w:rsidRDefault="000C27D5" w:rsidP="006B69CB">
            <w:pPr>
              <w:pStyle w:val="TableParagraph"/>
              <w:ind w:left="105" w:right="288"/>
              <w:rPr>
                <w:rFonts w:ascii="Open Sans" w:hAnsi="Open Sans" w:cs="Open Sans"/>
                <w:i/>
                <w:sz w:val="20"/>
                <w:szCs w:val="20"/>
              </w:rPr>
            </w:pPr>
            <w:r w:rsidRPr="006B69CB">
              <w:rPr>
                <w:rFonts w:ascii="Open Sans" w:hAnsi="Open Sans" w:cs="Open Sans"/>
                <w:i/>
                <w:sz w:val="20"/>
                <w:szCs w:val="20"/>
              </w:rPr>
              <w:t>Exponential functions are limited to domains in the integers.</w:t>
            </w:r>
          </w:p>
        </w:tc>
      </w:tr>
      <w:tr w:rsidR="000C27D5" w:rsidRPr="006B69CB" w:rsidTr="000C27D5">
        <w:tc>
          <w:tcPr>
            <w:tcW w:w="1188" w:type="dxa"/>
            <w:shd w:val="clear" w:color="auto" w:fill="auto"/>
          </w:tcPr>
          <w:p w:rsidR="000C27D5" w:rsidRPr="006B69CB" w:rsidRDefault="000C27D5" w:rsidP="006B69CB">
            <w:pPr>
              <w:rPr>
                <w:rFonts w:ascii="Open Sans" w:hAnsi="Open Sans" w:cs="Open Sans"/>
                <w:b/>
                <w:sz w:val="20"/>
                <w:szCs w:val="20"/>
              </w:rPr>
            </w:pPr>
            <w:r w:rsidRPr="006B69CB">
              <w:rPr>
                <w:rFonts w:ascii="Open Sans" w:hAnsi="Open Sans" w:cs="Open Sans"/>
                <w:b/>
                <w:sz w:val="20"/>
                <w:szCs w:val="20"/>
              </w:rPr>
              <w:lastRenderedPageBreak/>
              <w:t>A-REI.D.12</w:t>
            </w:r>
          </w:p>
        </w:tc>
        <w:tc>
          <w:tcPr>
            <w:tcW w:w="3690" w:type="dxa"/>
            <w:shd w:val="clear" w:color="auto" w:fill="auto"/>
          </w:tcPr>
          <w:p w:rsidR="000C27D5" w:rsidRPr="006B69CB" w:rsidRDefault="000C27D5" w:rsidP="006B69CB">
            <w:pPr>
              <w:pStyle w:val="TableParagraph"/>
              <w:ind w:left="105" w:right="342"/>
              <w:rPr>
                <w:rFonts w:ascii="Open Sans" w:hAnsi="Open Sans" w:cs="Open Sans"/>
                <w:sz w:val="20"/>
                <w:szCs w:val="20"/>
              </w:rPr>
            </w:pPr>
            <w:r w:rsidRPr="006B69CB">
              <w:rPr>
                <w:rFonts w:ascii="Open Sans" w:hAnsi="Open Sans" w:cs="Open Sans"/>
                <w:sz w:val="20"/>
                <w:szCs w:val="20"/>
              </w:rPr>
              <w:t>12. Graph the solutions to a linear inequality in two variables as a half-plane (excluding the boundary in the case of a strict inequality), and graph the solution set to a system of linear inequalities in two variables as the intersection of the corresponding half-planes.</w:t>
            </w:r>
          </w:p>
        </w:tc>
        <w:tc>
          <w:tcPr>
            <w:tcW w:w="3240" w:type="dxa"/>
          </w:tcPr>
          <w:p w:rsidR="000C27D5" w:rsidRPr="006B69CB" w:rsidRDefault="000C27D5" w:rsidP="009C212E">
            <w:pPr>
              <w:pStyle w:val="TableParagraph"/>
              <w:ind w:right="207"/>
              <w:rPr>
                <w:rFonts w:ascii="Open Sans" w:hAnsi="Open Sans" w:cs="Open Sans"/>
                <w:i/>
                <w:sz w:val="20"/>
                <w:szCs w:val="20"/>
              </w:rPr>
            </w:pPr>
            <w:r w:rsidRPr="006B69CB">
              <w:rPr>
                <w:rFonts w:ascii="Open Sans" w:hAnsi="Open Sans" w:cs="Open Sans"/>
                <w:i/>
                <w:sz w:val="20"/>
                <w:szCs w:val="20"/>
              </w:rPr>
              <w:t>There is no additional scope or clarification information for this standard.</w:t>
            </w:r>
          </w:p>
        </w:tc>
        <w:tc>
          <w:tcPr>
            <w:tcW w:w="3510" w:type="dxa"/>
            <w:shd w:val="clear" w:color="auto" w:fill="auto"/>
          </w:tcPr>
          <w:p w:rsidR="000C27D5" w:rsidRPr="006B69CB" w:rsidRDefault="000C27D5" w:rsidP="009C212E">
            <w:pPr>
              <w:pStyle w:val="TableParagraph"/>
              <w:spacing w:after="240"/>
              <w:ind w:left="105" w:right="235" w:firstLine="4"/>
              <w:rPr>
                <w:rFonts w:ascii="Open Sans" w:hAnsi="Open Sans" w:cs="Open Sans"/>
                <w:sz w:val="20"/>
                <w:szCs w:val="20"/>
              </w:rPr>
            </w:pPr>
            <w:r w:rsidRPr="006B69CB">
              <w:rPr>
                <w:rFonts w:ascii="Open Sans" w:hAnsi="Open Sans" w:cs="Open Sans"/>
                <w:b/>
                <w:sz w:val="20"/>
                <w:szCs w:val="20"/>
                <w:shd w:val="clear" w:color="auto" w:fill="C5DFB3"/>
              </w:rPr>
              <w:t xml:space="preserve">A1.A.REI.D.7 </w:t>
            </w:r>
            <w:r w:rsidRPr="006B69CB">
              <w:rPr>
                <w:rFonts w:ascii="Open Sans" w:hAnsi="Open Sans" w:cs="Open Sans"/>
                <w:sz w:val="20"/>
                <w:szCs w:val="20"/>
              </w:rPr>
              <w:t>Graph the solutions to a linear inequality in two variables as a half-plane (excluding the boundary in the case of a strict inequality), and graph the solution set to a system of linear inequalities in two variables as the intersection of the corresponding half-planes.</w:t>
            </w:r>
          </w:p>
        </w:tc>
        <w:tc>
          <w:tcPr>
            <w:tcW w:w="2610" w:type="dxa"/>
          </w:tcPr>
          <w:p w:rsidR="000C27D5" w:rsidRPr="006B69CB" w:rsidRDefault="000C27D5" w:rsidP="009C212E">
            <w:pPr>
              <w:pStyle w:val="TableParagraph"/>
              <w:ind w:right="199"/>
              <w:rPr>
                <w:rFonts w:ascii="Open Sans" w:hAnsi="Open Sans" w:cs="Open Sans"/>
                <w:i/>
                <w:sz w:val="20"/>
                <w:szCs w:val="20"/>
              </w:rPr>
            </w:pPr>
            <w:r w:rsidRPr="006B69CB">
              <w:rPr>
                <w:rFonts w:ascii="Open Sans" w:hAnsi="Open Sans" w:cs="Open Sans"/>
                <w:i/>
                <w:sz w:val="20"/>
                <w:szCs w:val="20"/>
              </w:rPr>
              <w:t>There are no assessment limits for this standard. The entire standard is assessed in this course.</w:t>
            </w:r>
          </w:p>
        </w:tc>
      </w:tr>
    </w:tbl>
    <w:p w:rsidR="005E6460" w:rsidRDefault="005E6460" w:rsidP="006B69CB">
      <w:pPr>
        <w:spacing w:line="240" w:lineRule="auto"/>
        <w:rPr>
          <w:rFonts w:ascii="Open Sans" w:hAnsi="Open Sans" w:cs="Open Sans"/>
          <w:sz w:val="20"/>
          <w:szCs w:val="20"/>
        </w:rPr>
      </w:pPr>
    </w:p>
    <w:p w:rsidR="000F4B74" w:rsidRPr="006B69CB" w:rsidRDefault="000F4B74" w:rsidP="006B69CB">
      <w:pPr>
        <w:spacing w:line="240" w:lineRule="auto"/>
        <w:rPr>
          <w:rFonts w:ascii="Open Sans" w:hAnsi="Open Sans" w:cs="Open Sans"/>
          <w:sz w:val="20"/>
          <w:szCs w:val="20"/>
        </w:rPr>
      </w:pPr>
      <w:r w:rsidRPr="006B69CB">
        <w:rPr>
          <w:rFonts w:ascii="Segoe UI Symbol" w:hAnsi="Segoe UI Symbol" w:cs="Segoe UI Symbol"/>
          <w:position w:val="8"/>
          <w:sz w:val="20"/>
          <w:szCs w:val="20"/>
        </w:rPr>
        <w:t>★</w:t>
      </w:r>
      <w:r>
        <w:rPr>
          <w:rFonts w:ascii="Segoe UI Symbol" w:hAnsi="Segoe UI Symbol" w:cs="Segoe UI Symbol"/>
          <w:position w:val="8"/>
          <w:sz w:val="20"/>
          <w:szCs w:val="20"/>
        </w:rPr>
        <w:t xml:space="preserve"> = Modeling Standard</w:t>
      </w:r>
      <w:bookmarkStart w:id="0" w:name="_GoBack"/>
      <w:bookmarkEnd w:id="0"/>
    </w:p>
    <w:sectPr w:rsidR="000F4B74" w:rsidRPr="006B69CB" w:rsidSect="00316140">
      <w:head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4AE4" w:rsidRDefault="00F04AE4" w:rsidP="00316140">
      <w:pPr>
        <w:spacing w:after="0" w:line="240" w:lineRule="auto"/>
      </w:pPr>
      <w:r>
        <w:separator/>
      </w:r>
    </w:p>
  </w:endnote>
  <w:endnote w:type="continuationSeparator" w:id="0">
    <w:p w:rsidR="00F04AE4" w:rsidRDefault="00F04AE4" w:rsidP="00316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4AE4" w:rsidRDefault="00F04AE4" w:rsidP="00316140">
      <w:pPr>
        <w:spacing w:after="0" w:line="240" w:lineRule="auto"/>
      </w:pPr>
      <w:r>
        <w:separator/>
      </w:r>
    </w:p>
  </w:footnote>
  <w:footnote w:type="continuationSeparator" w:id="0">
    <w:p w:rsidR="00F04AE4" w:rsidRDefault="00F04AE4" w:rsidP="003161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69CB" w:rsidRDefault="000C27D5">
    <w:pPr>
      <w:pStyle w:val="Header"/>
      <w:rPr>
        <w:rFonts w:ascii="Open Sans" w:hAnsi="Open Sans" w:cs="Open Sans"/>
      </w:rPr>
    </w:pPr>
    <w:r w:rsidRPr="006B69CB">
      <w:rPr>
        <w:rFonts w:ascii="Open Sans" w:hAnsi="Open Sans" w:cs="Open Sans"/>
      </w:rPr>
      <w:t>Algebra I</w:t>
    </w:r>
    <w:r w:rsidR="00316140" w:rsidRPr="006B69CB">
      <w:rPr>
        <w:rFonts w:ascii="Open Sans" w:hAnsi="Open Sans" w:cs="Open Sans"/>
      </w:rPr>
      <w:t xml:space="preserve"> Standards Comparison Activity: </w:t>
    </w:r>
  </w:p>
  <w:p w:rsidR="00316140" w:rsidRPr="006B69CB" w:rsidRDefault="000C27D5">
    <w:pPr>
      <w:pStyle w:val="Header"/>
      <w:rPr>
        <w:rFonts w:ascii="Open Sans" w:hAnsi="Open Sans" w:cs="Open Sans"/>
      </w:rPr>
    </w:pPr>
    <w:r w:rsidRPr="006B69CB">
      <w:rPr>
        <w:rFonts w:ascii="Open Sans" w:hAnsi="Open Sans" w:cs="Open Sans"/>
      </w:rPr>
      <w:t>Algebra Conceptual Category, Reasoning with Equations and Inequalities Domain (</w:t>
    </w:r>
    <w:r w:rsidR="004C2B1D" w:rsidRPr="006B69CB">
      <w:rPr>
        <w:rFonts w:ascii="Open Sans" w:hAnsi="Open Sans" w:cs="Open Sans"/>
      </w:rPr>
      <w:t>A1.</w:t>
    </w:r>
    <w:r w:rsidRPr="006B69CB">
      <w:rPr>
        <w:rFonts w:ascii="Open Sans" w:hAnsi="Open Sans" w:cs="Open Sans"/>
      </w:rPr>
      <w:t>A.REI)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07AD5"/>
    <w:multiLevelType w:val="hybridMultilevel"/>
    <w:tmpl w:val="FC2E2EFA"/>
    <w:lvl w:ilvl="0" w:tplc="B79A2B86">
      <w:start w:val="4"/>
      <w:numFmt w:val="decimal"/>
      <w:lvlText w:val="%1."/>
      <w:lvlJc w:val="left"/>
      <w:pPr>
        <w:ind w:left="105" w:hanging="168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</w:rPr>
    </w:lvl>
    <w:lvl w:ilvl="1" w:tplc="22E29A22">
      <w:start w:val="1"/>
      <w:numFmt w:val="lowerLetter"/>
      <w:lvlText w:val="%2."/>
      <w:lvlJc w:val="left"/>
      <w:pPr>
        <w:ind w:left="989" w:hanging="279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</w:rPr>
    </w:lvl>
    <w:lvl w:ilvl="2" w:tplc="B942C20A">
      <w:start w:val="1"/>
      <w:numFmt w:val="bullet"/>
      <w:lvlText w:val="•"/>
      <w:lvlJc w:val="left"/>
      <w:pPr>
        <w:ind w:left="1720" w:hanging="279"/>
      </w:pPr>
      <w:rPr>
        <w:rFonts w:hint="default"/>
      </w:rPr>
    </w:lvl>
    <w:lvl w:ilvl="3" w:tplc="79785182">
      <w:start w:val="1"/>
      <w:numFmt w:val="bullet"/>
      <w:lvlText w:val="•"/>
      <w:lvlJc w:val="left"/>
      <w:pPr>
        <w:ind w:left="2461" w:hanging="279"/>
      </w:pPr>
      <w:rPr>
        <w:rFonts w:hint="default"/>
      </w:rPr>
    </w:lvl>
    <w:lvl w:ilvl="4" w:tplc="414EBCB6">
      <w:start w:val="1"/>
      <w:numFmt w:val="bullet"/>
      <w:lvlText w:val="•"/>
      <w:lvlJc w:val="left"/>
      <w:pPr>
        <w:ind w:left="3201" w:hanging="279"/>
      </w:pPr>
      <w:rPr>
        <w:rFonts w:hint="default"/>
      </w:rPr>
    </w:lvl>
    <w:lvl w:ilvl="5" w:tplc="3E9EA714">
      <w:start w:val="1"/>
      <w:numFmt w:val="bullet"/>
      <w:lvlText w:val="•"/>
      <w:lvlJc w:val="left"/>
      <w:pPr>
        <w:ind w:left="3942" w:hanging="279"/>
      </w:pPr>
      <w:rPr>
        <w:rFonts w:hint="default"/>
      </w:rPr>
    </w:lvl>
    <w:lvl w:ilvl="6" w:tplc="2E8288B0">
      <w:start w:val="1"/>
      <w:numFmt w:val="bullet"/>
      <w:lvlText w:val="•"/>
      <w:lvlJc w:val="left"/>
      <w:pPr>
        <w:ind w:left="4682" w:hanging="279"/>
      </w:pPr>
      <w:rPr>
        <w:rFonts w:hint="default"/>
      </w:rPr>
    </w:lvl>
    <w:lvl w:ilvl="7" w:tplc="6DD4CB96">
      <w:start w:val="1"/>
      <w:numFmt w:val="bullet"/>
      <w:lvlText w:val="•"/>
      <w:lvlJc w:val="left"/>
      <w:pPr>
        <w:ind w:left="5423" w:hanging="279"/>
      </w:pPr>
      <w:rPr>
        <w:rFonts w:hint="default"/>
      </w:rPr>
    </w:lvl>
    <w:lvl w:ilvl="8" w:tplc="B0A64FDE">
      <w:start w:val="1"/>
      <w:numFmt w:val="bullet"/>
      <w:lvlText w:val="•"/>
      <w:lvlJc w:val="left"/>
      <w:pPr>
        <w:ind w:left="6163" w:hanging="279"/>
      </w:pPr>
      <w:rPr>
        <w:rFonts w:hint="default"/>
      </w:rPr>
    </w:lvl>
  </w:abstractNum>
  <w:abstractNum w:abstractNumId="1" w15:restartNumberingAfterBreak="0">
    <w:nsid w:val="0C315E24"/>
    <w:multiLevelType w:val="hybridMultilevel"/>
    <w:tmpl w:val="A7F0388C"/>
    <w:lvl w:ilvl="0" w:tplc="C3D435DE">
      <w:start w:val="7"/>
      <w:numFmt w:val="decimal"/>
      <w:lvlText w:val="%1."/>
      <w:lvlJc w:val="left"/>
      <w:pPr>
        <w:ind w:left="100" w:hanging="168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</w:rPr>
    </w:lvl>
    <w:lvl w:ilvl="1" w:tplc="EB3E68A8">
      <w:start w:val="1"/>
      <w:numFmt w:val="lowerLetter"/>
      <w:lvlText w:val="%2."/>
      <w:lvlJc w:val="left"/>
      <w:pPr>
        <w:ind w:left="893" w:hanging="279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</w:rPr>
    </w:lvl>
    <w:lvl w:ilvl="2" w:tplc="579A3DA6">
      <w:start w:val="1"/>
      <w:numFmt w:val="bullet"/>
      <w:lvlText w:val="•"/>
      <w:lvlJc w:val="left"/>
      <w:pPr>
        <w:ind w:left="1649" w:hanging="279"/>
      </w:pPr>
      <w:rPr>
        <w:rFonts w:hint="default"/>
      </w:rPr>
    </w:lvl>
    <w:lvl w:ilvl="3" w:tplc="52EA73C4">
      <w:start w:val="1"/>
      <w:numFmt w:val="bullet"/>
      <w:lvlText w:val="•"/>
      <w:lvlJc w:val="left"/>
      <w:pPr>
        <w:ind w:left="2398" w:hanging="279"/>
      </w:pPr>
      <w:rPr>
        <w:rFonts w:hint="default"/>
      </w:rPr>
    </w:lvl>
    <w:lvl w:ilvl="4" w:tplc="C2941CA4">
      <w:start w:val="1"/>
      <w:numFmt w:val="bullet"/>
      <w:lvlText w:val="•"/>
      <w:lvlJc w:val="left"/>
      <w:pPr>
        <w:ind w:left="3148" w:hanging="279"/>
      </w:pPr>
      <w:rPr>
        <w:rFonts w:hint="default"/>
      </w:rPr>
    </w:lvl>
    <w:lvl w:ilvl="5" w:tplc="2B12E0F6">
      <w:start w:val="1"/>
      <w:numFmt w:val="bullet"/>
      <w:lvlText w:val="•"/>
      <w:lvlJc w:val="left"/>
      <w:pPr>
        <w:ind w:left="3897" w:hanging="279"/>
      </w:pPr>
      <w:rPr>
        <w:rFonts w:hint="default"/>
      </w:rPr>
    </w:lvl>
    <w:lvl w:ilvl="6" w:tplc="DEFADA50">
      <w:start w:val="1"/>
      <w:numFmt w:val="bullet"/>
      <w:lvlText w:val="•"/>
      <w:lvlJc w:val="left"/>
      <w:pPr>
        <w:ind w:left="4647" w:hanging="279"/>
      </w:pPr>
      <w:rPr>
        <w:rFonts w:hint="default"/>
      </w:rPr>
    </w:lvl>
    <w:lvl w:ilvl="7" w:tplc="BD10C27C">
      <w:start w:val="1"/>
      <w:numFmt w:val="bullet"/>
      <w:lvlText w:val="•"/>
      <w:lvlJc w:val="left"/>
      <w:pPr>
        <w:ind w:left="5396" w:hanging="279"/>
      </w:pPr>
      <w:rPr>
        <w:rFonts w:hint="default"/>
      </w:rPr>
    </w:lvl>
    <w:lvl w:ilvl="8" w:tplc="C10A3E60">
      <w:start w:val="1"/>
      <w:numFmt w:val="bullet"/>
      <w:lvlText w:val="•"/>
      <w:lvlJc w:val="left"/>
      <w:pPr>
        <w:ind w:left="6145" w:hanging="279"/>
      </w:pPr>
      <w:rPr>
        <w:rFonts w:hint="default"/>
      </w:rPr>
    </w:lvl>
  </w:abstractNum>
  <w:abstractNum w:abstractNumId="2" w15:restartNumberingAfterBreak="0">
    <w:nsid w:val="0D064227"/>
    <w:multiLevelType w:val="hybridMultilevel"/>
    <w:tmpl w:val="138C2BE0"/>
    <w:lvl w:ilvl="0" w:tplc="250EFDC6">
      <w:start w:val="1"/>
      <w:numFmt w:val="lowerLetter"/>
      <w:lvlText w:val="%1."/>
      <w:lvlJc w:val="left"/>
      <w:pPr>
        <w:ind w:left="846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D20DE"/>
    <w:multiLevelType w:val="hybridMultilevel"/>
    <w:tmpl w:val="B12456F2"/>
    <w:lvl w:ilvl="0" w:tplc="CABACD0A">
      <w:start w:val="7"/>
      <w:numFmt w:val="decimal"/>
      <w:lvlText w:val="%1."/>
      <w:lvlJc w:val="left"/>
      <w:pPr>
        <w:ind w:left="457" w:hanging="335"/>
      </w:pPr>
      <w:rPr>
        <w:rFonts w:ascii="Calibri" w:eastAsia="Calibri" w:hAnsi="Calibri" w:cs="Calibri" w:hint="default"/>
        <w:spacing w:val="-2"/>
        <w:w w:val="99"/>
        <w:sz w:val="20"/>
        <w:szCs w:val="20"/>
      </w:rPr>
    </w:lvl>
    <w:lvl w:ilvl="1" w:tplc="B6161292">
      <w:start w:val="1"/>
      <w:numFmt w:val="lowerLetter"/>
      <w:lvlText w:val="%2."/>
      <w:lvlJc w:val="left"/>
      <w:pPr>
        <w:ind w:left="847" w:hanging="362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AE16FFFC">
      <w:start w:val="1"/>
      <w:numFmt w:val="bullet"/>
      <w:lvlText w:val="•"/>
      <w:lvlJc w:val="left"/>
      <w:pPr>
        <w:ind w:left="2040" w:hanging="362"/>
      </w:pPr>
      <w:rPr>
        <w:rFonts w:hint="default"/>
      </w:rPr>
    </w:lvl>
    <w:lvl w:ilvl="3" w:tplc="248A10F0">
      <w:start w:val="1"/>
      <w:numFmt w:val="bullet"/>
      <w:lvlText w:val="•"/>
      <w:lvlJc w:val="left"/>
      <w:pPr>
        <w:ind w:left="3240" w:hanging="362"/>
      </w:pPr>
      <w:rPr>
        <w:rFonts w:hint="default"/>
      </w:rPr>
    </w:lvl>
    <w:lvl w:ilvl="4" w:tplc="2AEC21B6">
      <w:start w:val="1"/>
      <w:numFmt w:val="bullet"/>
      <w:lvlText w:val="•"/>
      <w:lvlJc w:val="left"/>
      <w:pPr>
        <w:ind w:left="4441" w:hanging="362"/>
      </w:pPr>
      <w:rPr>
        <w:rFonts w:hint="default"/>
      </w:rPr>
    </w:lvl>
    <w:lvl w:ilvl="5" w:tplc="C5583334">
      <w:start w:val="1"/>
      <w:numFmt w:val="bullet"/>
      <w:lvlText w:val="•"/>
      <w:lvlJc w:val="left"/>
      <w:pPr>
        <w:ind w:left="5641" w:hanging="362"/>
      </w:pPr>
      <w:rPr>
        <w:rFonts w:hint="default"/>
      </w:rPr>
    </w:lvl>
    <w:lvl w:ilvl="6" w:tplc="B12A2A78">
      <w:start w:val="1"/>
      <w:numFmt w:val="bullet"/>
      <w:lvlText w:val="•"/>
      <w:lvlJc w:val="left"/>
      <w:pPr>
        <w:ind w:left="6842" w:hanging="362"/>
      </w:pPr>
      <w:rPr>
        <w:rFonts w:hint="default"/>
      </w:rPr>
    </w:lvl>
    <w:lvl w:ilvl="7" w:tplc="A7200A68">
      <w:start w:val="1"/>
      <w:numFmt w:val="bullet"/>
      <w:lvlText w:val="•"/>
      <w:lvlJc w:val="left"/>
      <w:pPr>
        <w:ind w:left="8042" w:hanging="362"/>
      </w:pPr>
      <w:rPr>
        <w:rFonts w:hint="default"/>
      </w:rPr>
    </w:lvl>
    <w:lvl w:ilvl="8" w:tplc="79A406AC">
      <w:start w:val="1"/>
      <w:numFmt w:val="bullet"/>
      <w:lvlText w:val="•"/>
      <w:lvlJc w:val="left"/>
      <w:pPr>
        <w:ind w:left="9242" w:hanging="362"/>
      </w:pPr>
      <w:rPr>
        <w:rFonts w:hint="default"/>
      </w:rPr>
    </w:lvl>
  </w:abstractNum>
  <w:abstractNum w:abstractNumId="4" w15:restartNumberingAfterBreak="0">
    <w:nsid w:val="2A146DF4"/>
    <w:multiLevelType w:val="hybridMultilevel"/>
    <w:tmpl w:val="FC0AAE42"/>
    <w:lvl w:ilvl="0" w:tplc="B6D0F2D0">
      <w:start w:val="1"/>
      <w:numFmt w:val="lowerRoman"/>
      <w:lvlText w:val="%1)"/>
      <w:lvlJc w:val="left"/>
      <w:pPr>
        <w:ind w:left="105" w:hanging="120"/>
      </w:pPr>
      <w:rPr>
        <w:rFonts w:ascii="Calibri" w:eastAsia="Calibri" w:hAnsi="Calibri" w:cs="Calibri" w:hint="default"/>
        <w:spacing w:val="-1"/>
        <w:w w:val="100"/>
        <w:sz w:val="16"/>
        <w:szCs w:val="16"/>
      </w:rPr>
    </w:lvl>
    <w:lvl w:ilvl="1" w:tplc="CCDA67AE">
      <w:start w:val="1"/>
      <w:numFmt w:val="bullet"/>
      <w:lvlText w:val="•"/>
      <w:lvlJc w:val="left"/>
      <w:pPr>
        <w:ind w:left="574" w:hanging="120"/>
      </w:pPr>
      <w:rPr>
        <w:rFonts w:hint="default"/>
      </w:rPr>
    </w:lvl>
    <w:lvl w:ilvl="2" w:tplc="D3DEA9E4">
      <w:start w:val="1"/>
      <w:numFmt w:val="bullet"/>
      <w:lvlText w:val="•"/>
      <w:lvlJc w:val="left"/>
      <w:pPr>
        <w:ind w:left="1049" w:hanging="120"/>
      </w:pPr>
      <w:rPr>
        <w:rFonts w:hint="default"/>
      </w:rPr>
    </w:lvl>
    <w:lvl w:ilvl="3" w:tplc="42FC4870">
      <w:start w:val="1"/>
      <w:numFmt w:val="bullet"/>
      <w:lvlText w:val="•"/>
      <w:lvlJc w:val="left"/>
      <w:pPr>
        <w:ind w:left="1524" w:hanging="120"/>
      </w:pPr>
      <w:rPr>
        <w:rFonts w:hint="default"/>
      </w:rPr>
    </w:lvl>
    <w:lvl w:ilvl="4" w:tplc="65F4D4EC">
      <w:start w:val="1"/>
      <w:numFmt w:val="bullet"/>
      <w:lvlText w:val="•"/>
      <w:lvlJc w:val="left"/>
      <w:pPr>
        <w:ind w:left="1999" w:hanging="120"/>
      </w:pPr>
      <w:rPr>
        <w:rFonts w:hint="default"/>
      </w:rPr>
    </w:lvl>
    <w:lvl w:ilvl="5" w:tplc="1BC0007E">
      <w:start w:val="1"/>
      <w:numFmt w:val="bullet"/>
      <w:lvlText w:val="•"/>
      <w:lvlJc w:val="left"/>
      <w:pPr>
        <w:ind w:left="2474" w:hanging="120"/>
      </w:pPr>
      <w:rPr>
        <w:rFonts w:hint="default"/>
      </w:rPr>
    </w:lvl>
    <w:lvl w:ilvl="6" w:tplc="45ECD62C">
      <w:start w:val="1"/>
      <w:numFmt w:val="bullet"/>
      <w:lvlText w:val="•"/>
      <w:lvlJc w:val="left"/>
      <w:pPr>
        <w:ind w:left="2948" w:hanging="120"/>
      </w:pPr>
      <w:rPr>
        <w:rFonts w:hint="default"/>
      </w:rPr>
    </w:lvl>
    <w:lvl w:ilvl="7" w:tplc="CE2E3F32">
      <w:start w:val="1"/>
      <w:numFmt w:val="bullet"/>
      <w:lvlText w:val="•"/>
      <w:lvlJc w:val="left"/>
      <w:pPr>
        <w:ind w:left="3423" w:hanging="120"/>
      </w:pPr>
      <w:rPr>
        <w:rFonts w:hint="default"/>
      </w:rPr>
    </w:lvl>
    <w:lvl w:ilvl="8" w:tplc="E82CA670">
      <w:start w:val="1"/>
      <w:numFmt w:val="bullet"/>
      <w:lvlText w:val="•"/>
      <w:lvlJc w:val="left"/>
      <w:pPr>
        <w:ind w:left="3898" w:hanging="120"/>
      </w:pPr>
      <w:rPr>
        <w:rFonts w:hint="default"/>
      </w:rPr>
    </w:lvl>
  </w:abstractNum>
  <w:abstractNum w:abstractNumId="5" w15:restartNumberingAfterBreak="0">
    <w:nsid w:val="352A537C"/>
    <w:multiLevelType w:val="hybridMultilevel"/>
    <w:tmpl w:val="2674A97C"/>
    <w:lvl w:ilvl="0" w:tplc="6818CD7C">
      <w:start w:val="8"/>
      <w:numFmt w:val="decimal"/>
      <w:lvlText w:val="%1."/>
      <w:lvlJc w:val="left"/>
      <w:pPr>
        <w:ind w:left="434" w:hanging="335"/>
      </w:pPr>
      <w:rPr>
        <w:rFonts w:ascii="Calibri" w:eastAsia="Calibri" w:hAnsi="Calibri" w:cs="Calibri" w:hint="default"/>
        <w:spacing w:val="-2"/>
        <w:w w:val="99"/>
        <w:sz w:val="20"/>
        <w:szCs w:val="20"/>
      </w:rPr>
    </w:lvl>
    <w:lvl w:ilvl="1" w:tplc="9CCCED5E">
      <w:start w:val="1"/>
      <w:numFmt w:val="lowerLetter"/>
      <w:lvlText w:val="%2."/>
      <w:lvlJc w:val="left"/>
      <w:pPr>
        <w:ind w:left="847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D026C286">
      <w:start w:val="1"/>
      <w:numFmt w:val="bullet"/>
      <w:lvlText w:val="•"/>
      <w:lvlJc w:val="left"/>
      <w:pPr>
        <w:ind w:left="2040" w:hanging="360"/>
      </w:pPr>
      <w:rPr>
        <w:rFonts w:hint="default"/>
      </w:rPr>
    </w:lvl>
    <w:lvl w:ilvl="3" w:tplc="25E640F0">
      <w:start w:val="1"/>
      <w:numFmt w:val="bullet"/>
      <w:lvlText w:val="•"/>
      <w:lvlJc w:val="left"/>
      <w:pPr>
        <w:ind w:left="3240" w:hanging="360"/>
      </w:pPr>
      <w:rPr>
        <w:rFonts w:hint="default"/>
      </w:rPr>
    </w:lvl>
    <w:lvl w:ilvl="4" w:tplc="9CC4716E">
      <w:start w:val="1"/>
      <w:numFmt w:val="bullet"/>
      <w:lvlText w:val="•"/>
      <w:lvlJc w:val="left"/>
      <w:pPr>
        <w:ind w:left="4441" w:hanging="360"/>
      </w:pPr>
      <w:rPr>
        <w:rFonts w:hint="default"/>
      </w:rPr>
    </w:lvl>
    <w:lvl w:ilvl="5" w:tplc="0E367326">
      <w:start w:val="1"/>
      <w:numFmt w:val="bullet"/>
      <w:lvlText w:val="•"/>
      <w:lvlJc w:val="left"/>
      <w:pPr>
        <w:ind w:left="5641" w:hanging="360"/>
      </w:pPr>
      <w:rPr>
        <w:rFonts w:hint="default"/>
      </w:rPr>
    </w:lvl>
    <w:lvl w:ilvl="6" w:tplc="151AF404">
      <w:start w:val="1"/>
      <w:numFmt w:val="bullet"/>
      <w:lvlText w:val="•"/>
      <w:lvlJc w:val="left"/>
      <w:pPr>
        <w:ind w:left="6842" w:hanging="360"/>
      </w:pPr>
      <w:rPr>
        <w:rFonts w:hint="default"/>
      </w:rPr>
    </w:lvl>
    <w:lvl w:ilvl="7" w:tplc="E6421886">
      <w:start w:val="1"/>
      <w:numFmt w:val="bullet"/>
      <w:lvlText w:val="•"/>
      <w:lvlJc w:val="left"/>
      <w:pPr>
        <w:ind w:left="8042" w:hanging="360"/>
      </w:pPr>
      <w:rPr>
        <w:rFonts w:hint="default"/>
      </w:rPr>
    </w:lvl>
    <w:lvl w:ilvl="8" w:tplc="34505092">
      <w:start w:val="1"/>
      <w:numFmt w:val="bullet"/>
      <w:lvlText w:val="•"/>
      <w:lvlJc w:val="left"/>
      <w:pPr>
        <w:ind w:left="9242" w:hanging="360"/>
      </w:pPr>
      <w:rPr>
        <w:rFonts w:hint="default"/>
      </w:rPr>
    </w:lvl>
  </w:abstractNum>
  <w:abstractNum w:abstractNumId="6" w15:restartNumberingAfterBreak="0">
    <w:nsid w:val="4B204FF5"/>
    <w:multiLevelType w:val="hybridMultilevel"/>
    <w:tmpl w:val="86FAB6E6"/>
    <w:lvl w:ilvl="0" w:tplc="0562F1AE">
      <w:start w:val="4"/>
      <w:numFmt w:val="decimal"/>
      <w:lvlText w:val="%1."/>
      <w:lvlJc w:val="left"/>
      <w:pPr>
        <w:ind w:left="464" w:hanging="381"/>
      </w:pPr>
      <w:rPr>
        <w:rFonts w:ascii="Calibri" w:eastAsia="Calibri" w:hAnsi="Calibri" w:cs="Calibri" w:hint="default"/>
        <w:spacing w:val="-2"/>
        <w:w w:val="99"/>
        <w:sz w:val="20"/>
        <w:szCs w:val="20"/>
      </w:rPr>
    </w:lvl>
    <w:lvl w:ilvl="1" w:tplc="250EFDC6">
      <w:start w:val="1"/>
      <w:numFmt w:val="lowerLetter"/>
      <w:lvlText w:val="%2."/>
      <w:lvlJc w:val="left"/>
      <w:pPr>
        <w:ind w:left="846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222AF8A2">
      <w:start w:val="1"/>
      <w:numFmt w:val="bullet"/>
      <w:lvlText w:val="•"/>
      <w:lvlJc w:val="left"/>
      <w:pPr>
        <w:ind w:left="2045" w:hanging="360"/>
      </w:pPr>
      <w:rPr>
        <w:rFonts w:hint="default"/>
      </w:rPr>
    </w:lvl>
    <w:lvl w:ilvl="3" w:tplc="F8F2099C">
      <w:start w:val="1"/>
      <w:numFmt w:val="bullet"/>
      <w:lvlText w:val="•"/>
      <w:lvlJc w:val="left"/>
      <w:pPr>
        <w:ind w:left="3250" w:hanging="360"/>
      </w:pPr>
      <w:rPr>
        <w:rFonts w:hint="default"/>
      </w:rPr>
    </w:lvl>
    <w:lvl w:ilvl="4" w:tplc="2B1AD0F8">
      <w:start w:val="1"/>
      <w:numFmt w:val="bullet"/>
      <w:lvlText w:val="•"/>
      <w:lvlJc w:val="left"/>
      <w:pPr>
        <w:ind w:left="4455" w:hanging="360"/>
      </w:pPr>
      <w:rPr>
        <w:rFonts w:hint="default"/>
      </w:rPr>
    </w:lvl>
    <w:lvl w:ilvl="5" w:tplc="318E7D64">
      <w:start w:val="1"/>
      <w:numFmt w:val="bullet"/>
      <w:lvlText w:val="•"/>
      <w:lvlJc w:val="left"/>
      <w:pPr>
        <w:ind w:left="5660" w:hanging="360"/>
      </w:pPr>
      <w:rPr>
        <w:rFonts w:hint="default"/>
      </w:rPr>
    </w:lvl>
    <w:lvl w:ilvl="6" w:tplc="EBA0D9F4">
      <w:start w:val="1"/>
      <w:numFmt w:val="bullet"/>
      <w:lvlText w:val="•"/>
      <w:lvlJc w:val="left"/>
      <w:pPr>
        <w:ind w:left="6865" w:hanging="360"/>
      </w:pPr>
      <w:rPr>
        <w:rFonts w:hint="default"/>
      </w:rPr>
    </w:lvl>
    <w:lvl w:ilvl="7" w:tplc="15B63808">
      <w:start w:val="1"/>
      <w:numFmt w:val="bullet"/>
      <w:lvlText w:val="•"/>
      <w:lvlJc w:val="left"/>
      <w:pPr>
        <w:ind w:left="8070" w:hanging="360"/>
      </w:pPr>
      <w:rPr>
        <w:rFonts w:hint="default"/>
      </w:rPr>
    </w:lvl>
    <w:lvl w:ilvl="8" w:tplc="D5CC9E86">
      <w:start w:val="1"/>
      <w:numFmt w:val="bullet"/>
      <w:lvlText w:val="•"/>
      <w:lvlJc w:val="left"/>
      <w:pPr>
        <w:ind w:left="9275" w:hanging="360"/>
      </w:pPr>
      <w:rPr>
        <w:rFonts w:hint="default"/>
      </w:rPr>
    </w:lvl>
  </w:abstractNum>
  <w:abstractNum w:abstractNumId="7" w15:restartNumberingAfterBreak="0">
    <w:nsid w:val="631D20E5"/>
    <w:multiLevelType w:val="hybridMultilevel"/>
    <w:tmpl w:val="428A2D2A"/>
    <w:lvl w:ilvl="0" w:tplc="1814F678">
      <w:start w:val="1"/>
      <w:numFmt w:val="lowerRoman"/>
      <w:lvlText w:val="%1)"/>
      <w:lvlJc w:val="left"/>
      <w:pPr>
        <w:ind w:left="105" w:hanging="120"/>
      </w:pPr>
      <w:rPr>
        <w:rFonts w:ascii="Calibri" w:eastAsia="Calibri" w:hAnsi="Calibri" w:cs="Calibri" w:hint="default"/>
        <w:spacing w:val="-1"/>
        <w:w w:val="100"/>
        <w:sz w:val="16"/>
        <w:szCs w:val="16"/>
      </w:rPr>
    </w:lvl>
    <w:lvl w:ilvl="1" w:tplc="1968E8F6">
      <w:start w:val="1"/>
      <w:numFmt w:val="bullet"/>
      <w:lvlText w:val="•"/>
      <w:lvlJc w:val="left"/>
      <w:pPr>
        <w:ind w:left="574" w:hanging="120"/>
      </w:pPr>
      <w:rPr>
        <w:rFonts w:hint="default"/>
      </w:rPr>
    </w:lvl>
    <w:lvl w:ilvl="2" w:tplc="E676FD94">
      <w:start w:val="1"/>
      <w:numFmt w:val="bullet"/>
      <w:lvlText w:val="•"/>
      <w:lvlJc w:val="left"/>
      <w:pPr>
        <w:ind w:left="1049" w:hanging="120"/>
      </w:pPr>
      <w:rPr>
        <w:rFonts w:hint="default"/>
      </w:rPr>
    </w:lvl>
    <w:lvl w:ilvl="3" w:tplc="E182C75A">
      <w:start w:val="1"/>
      <w:numFmt w:val="bullet"/>
      <w:lvlText w:val="•"/>
      <w:lvlJc w:val="left"/>
      <w:pPr>
        <w:ind w:left="1524" w:hanging="120"/>
      </w:pPr>
      <w:rPr>
        <w:rFonts w:hint="default"/>
      </w:rPr>
    </w:lvl>
    <w:lvl w:ilvl="4" w:tplc="3CFAC3BC">
      <w:start w:val="1"/>
      <w:numFmt w:val="bullet"/>
      <w:lvlText w:val="•"/>
      <w:lvlJc w:val="left"/>
      <w:pPr>
        <w:ind w:left="1999" w:hanging="120"/>
      </w:pPr>
      <w:rPr>
        <w:rFonts w:hint="default"/>
      </w:rPr>
    </w:lvl>
    <w:lvl w:ilvl="5" w:tplc="7736BFA8">
      <w:start w:val="1"/>
      <w:numFmt w:val="bullet"/>
      <w:lvlText w:val="•"/>
      <w:lvlJc w:val="left"/>
      <w:pPr>
        <w:ind w:left="2474" w:hanging="120"/>
      </w:pPr>
      <w:rPr>
        <w:rFonts w:hint="default"/>
      </w:rPr>
    </w:lvl>
    <w:lvl w:ilvl="6" w:tplc="16D69082">
      <w:start w:val="1"/>
      <w:numFmt w:val="bullet"/>
      <w:lvlText w:val="•"/>
      <w:lvlJc w:val="left"/>
      <w:pPr>
        <w:ind w:left="2948" w:hanging="120"/>
      </w:pPr>
      <w:rPr>
        <w:rFonts w:hint="default"/>
      </w:rPr>
    </w:lvl>
    <w:lvl w:ilvl="7" w:tplc="467EC6AC">
      <w:start w:val="1"/>
      <w:numFmt w:val="bullet"/>
      <w:lvlText w:val="•"/>
      <w:lvlJc w:val="left"/>
      <w:pPr>
        <w:ind w:left="3423" w:hanging="120"/>
      </w:pPr>
      <w:rPr>
        <w:rFonts w:hint="default"/>
      </w:rPr>
    </w:lvl>
    <w:lvl w:ilvl="8" w:tplc="443C39AC">
      <w:start w:val="1"/>
      <w:numFmt w:val="bullet"/>
      <w:lvlText w:val="•"/>
      <w:lvlJc w:val="left"/>
      <w:pPr>
        <w:ind w:left="3898" w:hanging="120"/>
      </w:pPr>
      <w:rPr>
        <w:rFonts w:hint="default"/>
      </w:rPr>
    </w:lvl>
  </w:abstractNum>
  <w:abstractNum w:abstractNumId="8" w15:restartNumberingAfterBreak="0">
    <w:nsid w:val="6D854A32"/>
    <w:multiLevelType w:val="hybridMultilevel"/>
    <w:tmpl w:val="2AE6076E"/>
    <w:lvl w:ilvl="0" w:tplc="B6161292">
      <w:start w:val="1"/>
      <w:numFmt w:val="lowerLetter"/>
      <w:lvlText w:val="%1."/>
      <w:lvlJc w:val="left"/>
      <w:pPr>
        <w:ind w:left="362" w:hanging="362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955" w:hanging="360"/>
      </w:pPr>
    </w:lvl>
    <w:lvl w:ilvl="2" w:tplc="0409001B" w:tentative="1">
      <w:start w:val="1"/>
      <w:numFmt w:val="lowerRoman"/>
      <w:lvlText w:val="%3."/>
      <w:lvlJc w:val="right"/>
      <w:pPr>
        <w:ind w:left="1675" w:hanging="180"/>
      </w:pPr>
    </w:lvl>
    <w:lvl w:ilvl="3" w:tplc="0409000F" w:tentative="1">
      <w:start w:val="1"/>
      <w:numFmt w:val="decimal"/>
      <w:lvlText w:val="%4."/>
      <w:lvlJc w:val="left"/>
      <w:pPr>
        <w:ind w:left="2395" w:hanging="360"/>
      </w:pPr>
    </w:lvl>
    <w:lvl w:ilvl="4" w:tplc="04090019" w:tentative="1">
      <w:start w:val="1"/>
      <w:numFmt w:val="lowerLetter"/>
      <w:lvlText w:val="%5."/>
      <w:lvlJc w:val="left"/>
      <w:pPr>
        <w:ind w:left="3115" w:hanging="360"/>
      </w:pPr>
    </w:lvl>
    <w:lvl w:ilvl="5" w:tplc="0409001B" w:tentative="1">
      <w:start w:val="1"/>
      <w:numFmt w:val="lowerRoman"/>
      <w:lvlText w:val="%6."/>
      <w:lvlJc w:val="right"/>
      <w:pPr>
        <w:ind w:left="3835" w:hanging="180"/>
      </w:pPr>
    </w:lvl>
    <w:lvl w:ilvl="6" w:tplc="0409000F" w:tentative="1">
      <w:start w:val="1"/>
      <w:numFmt w:val="decimal"/>
      <w:lvlText w:val="%7."/>
      <w:lvlJc w:val="left"/>
      <w:pPr>
        <w:ind w:left="4555" w:hanging="360"/>
      </w:pPr>
    </w:lvl>
    <w:lvl w:ilvl="7" w:tplc="04090019" w:tentative="1">
      <w:start w:val="1"/>
      <w:numFmt w:val="lowerLetter"/>
      <w:lvlText w:val="%8."/>
      <w:lvlJc w:val="left"/>
      <w:pPr>
        <w:ind w:left="5275" w:hanging="360"/>
      </w:pPr>
    </w:lvl>
    <w:lvl w:ilvl="8" w:tplc="0409001B" w:tentative="1">
      <w:start w:val="1"/>
      <w:numFmt w:val="lowerRoman"/>
      <w:lvlText w:val="%9."/>
      <w:lvlJc w:val="right"/>
      <w:pPr>
        <w:ind w:left="5995" w:hanging="180"/>
      </w:pPr>
    </w:lvl>
  </w:abstractNum>
  <w:abstractNum w:abstractNumId="9" w15:restartNumberingAfterBreak="0">
    <w:nsid w:val="72AA4369"/>
    <w:multiLevelType w:val="hybridMultilevel"/>
    <w:tmpl w:val="CE00629C"/>
    <w:lvl w:ilvl="0" w:tplc="69C4E164">
      <w:start w:val="7"/>
      <w:numFmt w:val="decimal"/>
      <w:lvlText w:val="%1."/>
      <w:lvlJc w:val="left"/>
      <w:pPr>
        <w:ind w:left="268" w:hanging="168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</w:rPr>
    </w:lvl>
    <w:lvl w:ilvl="1" w:tplc="7D2C8EE6">
      <w:start w:val="1"/>
      <w:numFmt w:val="lowerLetter"/>
      <w:lvlText w:val="%2."/>
      <w:lvlJc w:val="left"/>
      <w:pPr>
        <w:ind w:left="893" w:hanging="279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</w:rPr>
    </w:lvl>
    <w:lvl w:ilvl="2" w:tplc="890E7CD8">
      <w:start w:val="1"/>
      <w:numFmt w:val="bullet"/>
      <w:lvlText w:val="•"/>
      <w:lvlJc w:val="left"/>
      <w:pPr>
        <w:ind w:left="1649" w:hanging="279"/>
      </w:pPr>
      <w:rPr>
        <w:rFonts w:hint="default"/>
      </w:rPr>
    </w:lvl>
    <w:lvl w:ilvl="3" w:tplc="0974E29E">
      <w:start w:val="1"/>
      <w:numFmt w:val="bullet"/>
      <w:lvlText w:val="•"/>
      <w:lvlJc w:val="left"/>
      <w:pPr>
        <w:ind w:left="2398" w:hanging="279"/>
      </w:pPr>
      <w:rPr>
        <w:rFonts w:hint="default"/>
      </w:rPr>
    </w:lvl>
    <w:lvl w:ilvl="4" w:tplc="8DB4AC50">
      <w:start w:val="1"/>
      <w:numFmt w:val="bullet"/>
      <w:lvlText w:val="•"/>
      <w:lvlJc w:val="left"/>
      <w:pPr>
        <w:ind w:left="3148" w:hanging="279"/>
      </w:pPr>
      <w:rPr>
        <w:rFonts w:hint="default"/>
      </w:rPr>
    </w:lvl>
    <w:lvl w:ilvl="5" w:tplc="12384C46">
      <w:start w:val="1"/>
      <w:numFmt w:val="bullet"/>
      <w:lvlText w:val="•"/>
      <w:lvlJc w:val="left"/>
      <w:pPr>
        <w:ind w:left="3897" w:hanging="279"/>
      </w:pPr>
      <w:rPr>
        <w:rFonts w:hint="default"/>
      </w:rPr>
    </w:lvl>
    <w:lvl w:ilvl="6" w:tplc="983240F6">
      <w:start w:val="1"/>
      <w:numFmt w:val="bullet"/>
      <w:lvlText w:val="•"/>
      <w:lvlJc w:val="left"/>
      <w:pPr>
        <w:ind w:left="4647" w:hanging="279"/>
      </w:pPr>
      <w:rPr>
        <w:rFonts w:hint="default"/>
      </w:rPr>
    </w:lvl>
    <w:lvl w:ilvl="7" w:tplc="A7DC3504">
      <w:start w:val="1"/>
      <w:numFmt w:val="bullet"/>
      <w:lvlText w:val="•"/>
      <w:lvlJc w:val="left"/>
      <w:pPr>
        <w:ind w:left="5396" w:hanging="279"/>
      </w:pPr>
      <w:rPr>
        <w:rFonts w:hint="default"/>
      </w:rPr>
    </w:lvl>
    <w:lvl w:ilvl="8" w:tplc="5ABC68BA">
      <w:start w:val="1"/>
      <w:numFmt w:val="bullet"/>
      <w:lvlText w:val="•"/>
      <w:lvlJc w:val="left"/>
      <w:pPr>
        <w:ind w:left="6145" w:hanging="279"/>
      </w:pPr>
      <w:rPr>
        <w:rFonts w:hint="default"/>
      </w:rPr>
    </w:lvl>
  </w:abstractNum>
  <w:abstractNum w:abstractNumId="10" w15:restartNumberingAfterBreak="0">
    <w:nsid w:val="7E444D8C"/>
    <w:multiLevelType w:val="hybridMultilevel"/>
    <w:tmpl w:val="79D8DE84"/>
    <w:lvl w:ilvl="0" w:tplc="26B44E2C">
      <w:start w:val="4"/>
      <w:numFmt w:val="decimal"/>
      <w:lvlText w:val="%1."/>
      <w:lvlJc w:val="left"/>
      <w:pPr>
        <w:ind w:left="302" w:hanging="197"/>
      </w:pPr>
      <w:rPr>
        <w:rFonts w:ascii="Calibri" w:eastAsia="Calibri" w:hAnsi="Calibri" w:cs="Calibri" w:hint="default"/>
        <w:spacing w:val="-2"/>
        <w:w w:val="98"/>
        <w:sz w:val="20"/>
        <w:szCs w:val="20"/>
      </w:rPr>
    </w:lvl>
    <w:lvl w:ilvl="1" w:tplc="82544AD4">
      <w:start w:val="1"/>
      <w:numFmt w:val="lowerLetter"/>
      <w:lvlText w:val="%2."/>
      <w:lvlJc w:val="left"/>
      <w:pPr>
        <w:ind w:left="105" w:hanging="190"/>
      </w:pPr>
      <w:rPr>
        <w:rFonts w:ascii="Calibri" w:eastAsia="Calibri" w:hAnsi="Calibri" w:cs="Calibri" w:hint="default"/>
        <w:spacing w:val="-1"/>
        <w:w w:val="98"/>
        <w:sz w:val="20"/>
        <w:szCs w:val="20"/>
      </w:rPr>
    </w:lvl>
    <w:lvl w:ilvl="2" w:tplc="1856DA34">
      <w:start w:val="1"/>
      <w:numFmt w:val="bullet"/>
      <w:lvlText w:val="•"/>
      <w:lvlJc w:val="left"/>
      <w:pPr>
        <w:ind w:left="1045" w:hanging="190"/>
      </w:pPr>
      <w:rPr>
        <w:rFonts w:hint="default"/>
      </w:rPr>
    </w:lvl>
    <w:lvl w:ilvl="3" w:tplc="A59A8836">
      <w:start w:val="1"/>
      <w:numFmt w:val="bullet"/>
      <w:lvlText w:val="•"/>
      <w:lvlJc w:val="left"/>
      <w:pPr>
        <w:ind w:left="1790" w:hanging="190"/>
      </w:pPr>
      <w:rPr>
        <w:rFonts w:hint="default"/>
      </w:rPr>
    </w:lvl>
    <w:lvl w:ilvl="4" w:tplc="212CF480">
      <w:start w:val="1"/>
      <w:numFmt w:val="bullet"/>
      <w:lvlText w:val="•"/>
      <w:lvlJc w:val="left"/>
      <w:pPr>
        <w:ind w:left="2536" w:hanging="190"/>
      </w:pPr>
      <w:rPr>
        <w:rFonts w:hint="default"/>
      </w:rPr>
    </w:lvl>
    <w:lvl w:ilvl="5" w:tplc="52C0216C">
      <w:start w:val="1"/>
      <w:numFmt w:val="bullet"/>
      <w:lvlText w:val="•"/>
      <w:lvlJc w:val="left"/>
      <w:pPr>
        <w:ind w:left="3281" w:hanging="190"/>
      </w:pPr>
      <w:rPr>
        <w:rFonts w:hint="default"/>
      </w:rPr>
    </w:lvl>
    <w:lvl w:ilvl="6" w:tplc="892E20DC">
      <w:start w:val="1"/>
      <w:numFmt w:val="bullet"/>
      <w:lvlText w:val="•"/>
      <w:lvlJc w:val="left"/>
      <w:pPr>
        <w:ind w:left="4026" w:hanging="190"/>
      </w:pPr>
      <w:rPr>
        <w:rFonts w:hint="default"/>
      </w:rPr>
    </w:lvl>
    <w:lvl w:ilvl="7" w:tplc="FE0806EA">
      <w:start w:val="1"/>
      <w:numFmt w:val="bullet"/>
      <w:lvlText w:val="•"/>
      <w:lvlJc w:val="left"/>
      <w:pPr>
        <w:ind w:left="4772" w:hanging="190"/>
      </w:pPr>
      <w:rPr>
        <w:rFonts w:hint="default"/>
      </w:rPr>
    </w:lvl>
    <w:lvl w:ilvl="8" w:tplc="89C020B4">
      <w:start w:val="1"/>
      <w:numFmt w:val="bullet"/>
      <w:lvlText w:val="•"/>
      <w:lvlJc w:val="left"/>
      <w:pPr>
        <w:ind w:left="5517" w:hanging="19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8"/>
  </w:num>
  <w:num w:numId="8">
    <w:abstractNumId w:val="9"/>
  </w:num>
  <w:num w:numId="9">
    <w:abstractNumId w:val="10"/>
  </w:num>
  <w:num w:numId="10">
    <w:abstractNumId w:val="7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140"/>
    <w:rsid w:val="000C2282"/>
    <w:rsid w:val="000C27D5"/>
    <w:rsid w:val="000F4B74"/>
    <w:rsid w:val="00166552"/>
    <w:rsid w:val="00215ADA"/>
    <w:rsid w:val="00316140"/>
    <w:rsid w:val="003C35C9"/>
    <w:rsid w:val="004C2B1D"/>
    <w:rsid w:val="005E6460"/>
    <w:rsid w:val="00634F2F"/>
    <w:rsid w:val="00667ACA"/>
    <w:rsid w:val="006B69CB"/>
    <w:rsid w:val="00717FDF"/>
    <w:rsid w:val="007307C9"/>
    <w:rsid w:val="007F50D1"/>
    <w:rsid w:val="008249CE"/>
    <w:rsid w:val="008B3458"/>
    <w:rsid w:val="009C212E"/>
    <w:rsid w:val="00BB071C"/>
    <w:rsid w:val="00DD180F"/>
    <w:rsid w:val="00F04AE4"/>
    <w:rsid w:val="00FF1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67CABE-29C8-4227-8AF5-24FAA4BF4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161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161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6140"/>
  </w:style>
  <w:style w:type="paragraph" w:styleId="Footer">
    <w:name w:val="footer"/>
    <w:basedOn w:val="Normal"/>
    <w:link w:val="FooterChar"/>
    <w:uiPriority w:val="99"/>
    <w:unhideWhenUsed/>
    <w:rsid w:val="003161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6140"/>
  </w:style>
  <w:style w:type="paragraph" w:styleId="ListParagraph">
    <w:name w:val="List Paragraph"/>
    <w:basedOn w:val="Normal"/>
    <w:uiPriority w:val="34"/>
    <w:qFormat/>
    <w:rsid w:val="00316140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316140"/>
    <w:pPr>
      <w:widowControl w:val="0"/>
      <w:spacing w:after="0" w:line="240" w:lineRule="auto"/>
    </w:pPr>
    <w:rPr>
      <w:rFonts w:ascii="Calibri" w:eastAsia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49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49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925F3602B27B4F8F99DC394740D482" ma:contentTypeVersion="2" ma:contentTypeDescription="Create a new document." ma:contentTypeScope="" ma:versionID="75185acb001b7fe398ad995ecf0a09c6">
  <xsd:schema xmlns:xsd="http://www.w3.org/2001/XMLSchema" xmlns:xs="http://www.w3.org/2001/XMLSchema" xmlns:p="http://schemas.microsoft.com/office/2006/metadata/properties" xmlns:ns2="4f471db0-8e13-4da6-917c-c8b649b60ab5" targetNamespace="http://schemas.microsoft.com/office/2006/metadata/properties" ma:root="true" ma:fieldsID="df4f3801f21a8f89743393fa0e61e976" ns2:_="">
    <xsd:import namespace="4f471db0-8e13-4da6-917c-c8b649b60ab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471db0-8e13-4da6-917c-c8b649b60ab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D46AE9-3D6F-43AA-944E-8789B109BFB0}"/>
</file>

<file path=customXml/itemProps2.xml><?xml version="1.0" encoding="utf-8"?>
<ds:datastoreItem xmlns:ds="http://schemas.openxmlformats.org/officeDocument/2006/customXml" ds:itemID="{2A0B5E38-98D7-46A9-BE6B-0C5882C1230D}"/>
</file>

<file path=customXml/itemProps3.xml><?xml version="1.0" encoding="utf-8"?>
<ds:datastoreItem xmlns:ds="http://schemas.openxmlformats.org/officeDocument/2006/customXml" ds:itemID="{2AA26296-A1C2-4B31-A2D4-E71C9E93F9D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959</Words>
  <Characters>5468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6415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Eddie Keel</dc:creator>
  <cp:keywords/>
  <dc:description/>
  <cp:lastModifiedBy>Meghan Curran</cp:lastModifiedBy>
  <cp:revision>4</cp:revision>
  <cp:lastPrinted>2016-12-12T14:47:00Z</cp:lastPrinted>
  <dcterms:created xsi:type="dcterms:W3CDTF">2017-01-17T01:46:00Z</dcterms:created>
  <dcterms:modified xsi:type="dcterms:W3CDTF">2017-01-18T19:02:00Z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0x010100D6925F3602B27B4F8F99DC394740D482</vt:lpwstr>
  </property>
</Properties>
</file>